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3D756" w14:textId="77777777" w:rsidR="00003A85" w:rsidRPr="00EA62DF" w:rsidRDefault="00003A85" w:rsidP="00B00E33">
      <w:pPr>
        <w:pBdr>
          <w:top w:val="single" w:sz="4" w:space="1" w:color="auto"/>
          <w:left w:val="single" w:sz="4" w:space="4" w:color="auto"/>
          <w:bottom w:val="single" w:sz="4" w:space="1" w:color="auto"/>
          <w:right w:val="single" w:sz="4" w:space="4" w:color="auto"/>
        </w:pBdr>
        <w:jc w:val="both"/>
        <w:outlineLvl w:val="0"/>
        <w:rPr>
          <w:b/>
        </w:rPr>
      </w:pPr>
      <w:r w:rsidRPr="00EA62DF">
        <w:rPr>
          <w:b/>
        </w:rPr>
        <w:t>LEGENDE DU PRESENT PROJET :</w:t>
      </w:r>
    </w:p>
    <w:p w14:paraId="7ED8B7EF" w14:textId="7EA6E397" w:rsidR="00FA2BA9" w:rsidRDefault="00003A85" w:rsidP="0049220F">
      <w:pPr>
        <w:pBdr>
          <w:top w:val="single" w:sz="4" w:space="1" w:color="auto"/>
          <w:left w:val="single" w:sz="4" w:space="4" w:color="auto"/>
          <w:bottom w:val="single" w:sz="4" w:space="1" w:color="auto"/>
          <w:right w:val="single" w:sz="4" w:space="4" w:color="auto"/>
        </w:pBdr>
        <w:jc w:val="both"/>
        <w:outlineLvl w:val="0"/>
        <w:rPr>
          <w:b/>
        </w:rPr>
      </w:pPr>
      <w:r w:rsidRPr="00EA62DF">
        <w:rPr>
          <w:b/>
        </w:rPr>
        <w:t xml:space="preserve">Les cases </w:t>
      </w:r>
      <w:r w:rsidRPr="00EA62DF">
        <w:rPr>
          <w:b/>
          <w:highlight w:val="yellow"/>
        </w:rPr>
        <w:t>A RENSEIGNER</w:t>
      </w:r>
      <w:r w:rsidRPr="00EA62DF">
        <w:rPr>
          <w:b/>
        </w:rPr>
        <w:t xml:space="preserve"> sont à remplir par le soumissionnaire.</w:t>
      </w:r>
    </w:p>
    <w:p w14:paraId="63761881" w14:textId="62FE44F8" w:rsidR="002301B6" w:rsidRDefault="002301B6" w:rsidP="0049220F">
      <w:pPr>
        <w:pBdr>
          <w:top w:val="single" w:sz="4" w:space="1" w:color="auto"/>
          <w:left w:val="single" w:sz="4" w:space="4" w:color="auto"/>
          <w:bottom w:val="single" w:sz="4" w:space="1" w:color="auto"/>
          <w:right w:val="single" w:sz="4" w:space="4" w:color="auto"/>
        </w:pBdr>
        <w:jc w:val="both"/>
        <w:outlineLvl w:val="0"/>
        <w:rPr>
          <w:b/>
        </w:rPr>
      </w:pPr>
      <w:r>
        <w:rPr>
          <w:b/>
        </w:rPr>
        <w:t xml:space="preserve">Les cases </w:t>
      </w:r>
      <w:r w:rsidRPr="007331A7">
        <w:rPr>
          <w:b/>
          <w:highlight w:val="cyan"/>
        </w:rPr>
        <w:t>R</w:t>
      </w:r>
      <w:r>
        <w:rPr>
          <w:b/>
          <w:highlight w:val="cyan"/>
        </w:rPr>
        <w:t>enseigné</w:t>
      </w:r>
      <w:r w:rsidRPr="007331A7">
        <w:rPr>
          <w:b/>
          <w:highlight w:val="cyan"/>
        </w:rPr>
        <w:t xml:space="preserve"> avant notification</w:t>
      </w:r>
      <w:r>
        <w:rPr>
          <w:b/>
        </w:rPr>
        <w:t xml:space="preserve"> seront remplies par l’ONERA</w:t>
      </w:r>
    </w:p>
    <w:p w14:paraId="4FA8D6A7" w14:textId="5C9268E2" w:rsidR="008C7E84" w:rsidRPr="008C7E84" w:rsidRDefault="008C7E84" w:rsidP="0049220F">
      <w:pPr>
        <w:pBdr>
          <w:top w:val="single" w:sz="4" w:space="1" w:color="auto"/>
          <w:left w:val="single" w:sz="4" w:space="4" w:color="auto"/>
          <w:bottom w:val="single" w:sz="4" w:space="1" w:color="auto"/>
          <w:right w:val="single" w:sz="4" w:space="4" w:color="auto"/>
        </w:pBdr>
        <w:jc w:val="both"/>
        <w:outlineLvl w:val="0"/>
        <w:rPr>
          <w:b/>
        </w:rPr>
      </w:pPr>
      <w:r w:rsidRPr="008C7E84">
        <w:rPr>
          <w:b/>
        </w:rPr>
        <w:t xml:space="preserve">Les mises à jour par rapport à la version de 2023 sont surlignées </w:t>
      </w:r>
      <w:r w:rsidRPr="008C7E84">
        <w:rPr>
          <w:b/>
          <w:highlight w:val="green"/>
        </w:rPr>
        <w:t>en vert</w:t>
      </w:r>
    </w:p>
    <w:p w14:paraId="5B1546C8" w14:textId="77777777" w:rsidR="0014439B" w:rsidRPr="00EA62DF" w:rsidRDefault="0014439B" w:rsidP="00B00E33">
      <w:pPr>
        <w:jc w:val="both"/>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641"/>
        <w:gridCol w:w="1629"/>
        <w:gridCol w:w="1518"/>
        <w:gridCol w:w="1583"/>
        <w:gridCol w:w="1615"/>
      </w:tblGrid>
      <w:tr w:rsidR="00AF79A1" w:rsidRPr="00EA62DF" w14:paraId="47A954E5" w14:textId="77777777" w:rsidTr="004F323F">
        <w:tc>
          <w:tcPr>
            <w:tcW w:w="9854" w:type="dxa"/>
            <w:gridSpan w:val="6"/>
            <w:tcBorders>
              <w:top w:val="single" w:sz="4" w:space="0" w:color="auto"/>
              <w:left w:val="single" w:sz="4" w:space="0" w:color="auto"/>
              <w:bottom w:val="single" w:sz="4" w:space="0" w:color="auto"/>
              <w:right w:val="single" w:sz="4" w:space="0" w:color="auto"/>
            </w:tcBorders>
          </w:tcPr>
          <w:p w14:paraId="5A494357" w14:textId="77777777" w:rsidR="00AF79A1" w:rsidRPr="00EA62DF" w:rsidRDefault="00AF79A1" w:rsidP="00E44719">
            <w:pPr>
              <w:jc w:val="center"/>
              <w:outlineLvl w:val="0"/>
            </w:pPr>
            <w:bookmarkStart w:id="0" w:name="_Toc456685127"/>
            <w:bookmarkStart w:id="1" w:name="_Toc456714125"/>
            <w:bookmarkStart w:id="2" w:name="_Toc456862088"/>
            <w:bookmarkStart w:id="3" w:name="_Toc456878723"/>
            <w:bookmarkStart w:id="4" w:name="_Toc456885760"/>
            <w:bookmarkStart w:id="5" w:name="_Toc457395140"/>
            <w:bookmarkStart w:id="6" w:name="_Toc457406023"/>
            <w:bookmarkStart w:id="7" w:name="_Toc460944694"/>
            <w:bookmarkStart w:id="8" w:name="_Toc461122739"/>
            <w:bookmarkStart w:id="9" w:name="_Toc463418272"/>
            <w:bookmarkStart w:id="10" w:name="_Toc468372164"/>
            <w:bookmarkStart w:id="11" w:name="_Toc468372323"/>
            <w:bookmarkStart w:id="12" w:name="_Toc468372360"/>
            <w:bookmarkStart w:id="13" w:name="_Toc468721106"/>
            <w:bookmarkStart w:id="14" w:name="_Toc469403944"/>
            <w:bookmarkStart w:id="15" w:name="_Toc470084820"/>
            <w:bookmarkStart w:id="16" w:name="_Toc470099382"/>
            <w:bookmarkStart w:id="17" w:name="_Toc471996430"/>
            <w:bookmarkStart w:id="18" w:name="_Toc476848591"/>
            <w:bookmarkStart w:id="19" w:name="_Toc488237557"/>
            <w:bookmarkStart w:id="20" w:name="_Toc488239721"/>
            <w:bookmarkStart w:id="21" w:name="_Toc488393896"/>
            <w:r w:rsidRPr="00EA62DF">
              <w:t>Niveau de classification/ sécurité</w:t>
            </w:r>
          </w:p>
        </w:tc>
      </w:tr>
      <w:tr w:rsidR="00AF79A1" w:rsidRPr="00EA62DF" w14:paraId="76376142" w14:textId="77777777" w:rsidTr="00D40135">
        <w:trPr>
          <w:trHeight w:val="277"/>
        </w:trPr>
        <w:tc>
          <w:tcPr>
            <w:tcW w:w="1681" w:type="dxa"/>
            <w:tcBorders>
              <w:top w:val="single" w:sz="4" w:space="0" w:color="auto"/>
              <w:left w:val="single" w:sz="4" w:space="0" w:color="auto"/>
              <w:bottom w:val="single" w:sz="4" w:space="0" w:color="auto"/>
              <w:right w:val="single" w:sz="4" w:space="0" w:color="auto"/>
            </w:tcBorders>
            <w:hideMark/>
          </w:tcPr>
          <w:p w14:paraId="462AAB6F" w14:textId="77777777" w:rsidR="00AF79A1" w:rsidRPr="00EA62DF" w:rsidRDefault="00AF79A1" w:rsidP="00E44719">
            <w:pPr>
              <w:jc w:val="center"/>
              <w:outlineLvl w:val="0"/>
            </w:pPr>
            <w:r w:rsidRPr="00EA62DF">
              <w:t>MD</w:t>
            </w:r>
          </w:p>
        </w:tc>
        <w:tc>
          <w:tcPr>
            <w:tcW w:w="1680" w:type="dxa"/>
            <w:tcBorders>
              <w:top w:val="single" w:sz="4" w:space="0" w:color="auto"/>
              <w:left w:val="single" w:sz="4" w:space="0" w:color="auto"/>
              <w:bottom w:val="single" w:sz="4" w:space="0" w:color="auto"/>
              <w:right w:val="single" w:sz="4" w:space="0" w:color="auto"/>
            </w:tcBorders>
            <w:hideMark/>
          </w:tcPr>
          <w:p w14:paraId="6DFF9DC9" w14:textId="77777777" w:rsidR="00AF79A1" w:rsidRPr="00EA62DF" w:rsidRDefault="00AF79A1" w:rsidP="00E44719">
            <w:pPr>
              <w:jc w:val="center"/>
              <w:outlineLvl w:val="0"/>
            </w:pPr>
            <w:r w:rsidRPr="00EA62DF">
              <w:t>MA</w:t>
            </w:r>
          </w:p>
        </w:tc>
        <w:tc>
          <w:tcPr>
            <w:tcW w:w="1667" w:type="dxa"/>
            <w:tcBorders>
              <w:top w:val="single" w:sz="4" w:space="0" w:color="auto"/>
              <w:left w:val="single" w:sz="4" w:space="0" w:color="auto"/>
              <w:bottom w:val="single" w:sz="4" w:space="0" w:color="auto"/>
              <w:right w:val="single" w:sz="4" w:space="0" w:color="auto"/>
            </w:tcBorders>
            <w:hideMark/>
          </w:tcPr>
          <w:p w14:paraId="02550768" w14:textId="77777777" w:rsidR="00AF79A1" w:rsidRPr="00EA62DF" w:rsidRDefault="00AF79A1" w:rsidP="00E44719">
            <w:pPr>
              <w:jc w:val="center"/>
              <w:outlineLvl w:val="0"/>
            </w:pPr>
            <w:r w:rsidRPr="00EA62DF">
              <w:t>MS</w:t>
            </w:r>
          </w:p>
        </w:tc>
        <w:tc>
          <w:tcPr>
            <w:tcW w:w="1553" w:type="dxa"/>
            <w:tcBorders>
              <w:top w:val="single" w:sz="4" w:space="0" w:color="auto"/>
              <w:left w:val="single" w:sz="4" w:space="0" w:color="auto"/>
              <w:bottom w:val="single" w:sz="4" w:space="0" w:color="auto"/>
              <w:right w:val="single" w:sz="4" w:space="0" w:color="auto"/>
            </w:tcBorders>
          </w:tcPr>
          <w:p w14:paraId="1309DD1A" w14:textId="77777777" w:rsidR="00AF79A1" w:rsidRPr="00EA62DF" w:rsidRDefault="00AF79A1" w:rsidP="00E44719">
            <w:pPr>
              <w:jc w:val="center"/>
              <w:outlineLvl w:val="0"/>
            </w:pPr>
            <w:r w:rsidRPr="00EA62DF">
              <w:t>MZ</w:t>
            </w:r>
          </w:p>
        </w:tc>
        <w:tc>
          <w:tcPr>
            <w:tcW w:w="1619" w:type="dxa"/>
            <w:tcBorders>
              <w:top w:val="single" w:sz="4" w:space="0" w:color="auto"/>
              <w:left w:val="single" w:sz="4" w:space="0" w:color="auto"/>
              <w:bottom w:val="single" w:sz="4" w:space="0" w:color="auto"/>
              <w:right w:val="single" w:sz="4" w:space="0" w:color="auto"/>
            </w:tcBorders>
          </w:tcPr>
          <w:p w14:paraId="7C73EA63" w14:textId="77777777" w:rsidR="00AF79A1" w:rsidRPr="00EA62DF" w:rsidRDefault="00AF79A1" w:rsidP="00E44719">
            <w:pPr>
              <w:jc w:val="center"/>
              <w:outlineLvl w:val="0"/>
            </w:pPr>
            <w:r w:rsidRPr="00EA62DF">
              <w:t>MC</w:t>
            </w:r>
          </w:p>
        </w:tc>
        <w:tc>
          <w:tcPr>
            <w:tcW w:w="1654" w:type="dxa"/>
            <w:tcBorders>
              <w:top w:val="single" w:sz="4" w:space="0" w:color="auto"/>
              <w:left w:val="single" w:sz="4" w:space="0" w:color="auto"/>
              <w:bottom w:val="single" w:sz="4" w:space="0" w:color="auto"/>
              <w:right w:val="single" w:sz="4" w:space="0" w:color="auto"/>
            </w:tcBorders>
            <w:hideMark/>
          </w:tcPr>
          <w:p w14:paraId="05F3D4CD" w14:textId="77777777" w:rsidR="00AF79A1" w:rsidRPr="00EA62DF" w:rsidRDefault="00AF79A1" w:rsidP="00E44719">
            <w:pPr>
              <w:jc w:val="center"/>
              <w:outlineLvl w:val="0"/>
            </w:pPr>
            <w:r w:rsidRPr="00EA62DF">
              <w:t>NP</w:t>
            </w:r>
          </w:p>
        </w:tc>
      </w:tr>
      <w:tr w:rsidR="00AF79A1" w:rsidRPr="00EA62DF" w14:paraId="2BF2DA5F" w14:textId="77777777" w:rsidTr="00EC04CE">
        <w:tc>
          <w:tcPr>
            <w:tcW w:w="1681" w:type="dxa"/>
            <w:tcBorders>
              <w:top w:val="single" w:sz="4" w:space="0" w:color="auto"/>
              <w:left w:val="single" w:sz="4" w:space="0" w:color="auto"/>
              <w:bottom w:val="single" w:sz="4" w:space="0" w:color="auto"/>
              <w:right w:val="single" w:sz="4" w:space="0" w:color="auto"/>
            </w:tcBorders>
          </w:tcPr>
          <w:p w14:paraId="459B284C" w14:textId="77777777" w:rsidR="00AF79A1" w:rsidRPr="00EA62DF" w:rsidRDefault="00AF79A1" w:rsidP="00E44719">
            <w:pPr>
              <w:jc w:val="center"/>
              <w:outlineLvl w:val="0"/>
            </w:pPr>
          </w:p>
        </w:tc>
        <w:tc>
          <w:tcPr>
            <w:tcW w:w="1680" w:type="dxa"/>
            <w:tcBorders>
              <w:top w:val="single" w:sz="4" w:space="0" w:color="auto"/>
              <w:left w:val="single" w:sz="4" w:space="0" w:color="auto"/>
              <w:bottom w:val="single" w:sz="4" w:space="0" w:color="auto"/>
              <w:right w:val="single" w:sz="4" w:space="0" w:color="auto"/>
            </w:tcBorders>
          </w:tcPr>
          <w:p w14:paraId="6C65C73F" w14:textId="77777777" w:rsidR="00AF79A1" w:rsidRPr="00EA62DF" w:rsidRDefault="00AF79A1" w:rsidP="00E44719">
            <w:pPr>
              <w:jc w:val="center"/>
              <w:outlineLvl w:val="0"/>
            </w:pPr>
          </w:p>
        </w:tc>
        <w:tc>
          <w:tcPr>
            <w:tcW w:w="1667" w:type="dxa"/>
            <w:tcBorders>
              <w:top w:val="single" w:sz="4" w:space="0" w:color="auto"/>
              <w:left w:val="single" w:sz="4" w:space="0" w:color="auto"/>
              <w:bottom w:val="single" w:sz="4" w:space="0" w:color="auto"/>
              <w:right w:val="single" w:sz="4" w:space="0" w:color="auto"/>
            </w:tcBorders>
          </w:tcPr>
          <w:p w14:paraId="17999B59" w14:textId="12429F80" w:rsidR="00AF79A1" w:rsidRPr="00EA62DF" w:rsidRDefault="00EC26F3" w:rsidP="00E44719">
            <w:pPr>
              <w:jc w:val="center"/>
              <w:outlineLvl w:val="0"/>
            </w:pPr>
            <w:r>
              <w:t>X</w:t>
            </w:r>
          </w:p>
        </w:tc>
        <w:tc>
          <w:tcPr>
            <w:tcW w:w="1553" w:type="dxa"/>
            <w:tcBorders>
              <w:top w:val="single" w:sz="4" w:space="0" w:color="auto"/>
              <w:left w:val="single" w:sz="4" w:space="0" w:color="auto"/>
              <w:bottom w:val="single" w:sz="4" w:space="0" w:color="auto"/>
              <w:right w:val="single" w:sz="4" w:space="0" w:color="auto"/>
            </w:tcBorders>
          </w:tcPr>
          <w:p w14:paraId="7AE968B0" w14:textId="77777777" w:rsidR="00AF79A1" w:rsidRPr="00EA62DF" w:rsidRDefault="00AF79A1" w:rsidP="00E44719">
            <w:pPr>
              <w:jc w:val="center"/>
              <w:outlineLvl w:val="0"/>
            </w:pPr>
          </w:p>
        </w:tc>
        <w:tc>
          <w:tcPr>
            <w:tcW w:w="1619" w:type="dxa"/>
            <w:tcBorders>
              <w:top w:val="single" w:sz="4" w:space="0" w:color="auto"/>
              <w:left w:val="single" w:sz="4" w:space="0" w:color="auto"/>
              <w:bottom w:val="single" w:sz="4" w:space="0" w:color="auto"/>
              <w:right w:val="single" w:sz="4" w:space="0" w:color="auto"/>
            </w:tcBorders>
          </w:tcPr>
          <w:p w14:paraId="67623374" w14:textId="2FDC08A3" w:rsidR="00AF79A1" w:rsidRPr="00EA62DF" w:rsidRDefault="00AF79A1" w:rsidP="00E44719">
            <w:pPr>
              <w:jc w:val="center"/>
              <w:outlineLvl w:val="0"/>
            </w:pPr>
          </w:p>
        </w:tc>
        <w:tc>
          <w:tcPr>
            <w:tcW w:w="1654" w:type="dxa"/>
            <w:tcBorders>
              <w:top w:val="single" w:sz="4" w:space="0" w:color="auto"/>
              <w:left w:val="single" w:sz="4" w:space="0" w:color="auto"/>
              <w:bottom w:val="single" w:sz="4" w:space="0" w:color="auto"/>
              <w:right w:val="single" w:sz="4" w:space="0" w:color="auto"/>
            </w:tcBorders>
          </w:tcPr>
          <w:p w14:paraId="3D5CCB5F" w14:textId="77777777" w:rsidR="00AF79A1" w:rsidRPr="00EA62DF" w:rsidRDefault="00AF79A1" w:rsidP="00E44719">
            <w:pPr>
              <w:jc w:val="center"/>
              <w:outlineLvl w:val="0"/>
            </w:pPr>
          </w:p>
        </w:tc>
      </w:tr>
    </w:tbl>
    <w:p w14:paraId="1EB046B4" w14:textId="77777777" w:rsidR="00634DD6" w:rsidRPr="00EA62DF" w:rsidRDefault="00634DD6" w:rsidP="00B00E33">
      <w:pPr>
        <w:jc w:val="both"/>
        <w:outlineLvl w:val="0"/>
      </w:pPr>
    </w:p>
    <w:p w14:paraId="6B953936" w14:textId="77777777" w:rsidR="00634DD6" w:rsidRPr="00EA62DF" w:rsidRDefault="00634DD6" w:rsidP="00B00E33">
      <w:pPr>
        <w:jc w:val="both"/>
        <w:outlineLvl w:val="0"/>
      </w:pPr>
    </w:p>
    <w:p w14:paraId="56C0B3F1" w14:textId="77777777" w:rsidR="00885DC1" w:rsidRPr="00EA62DF" w:rsidRDefault="00885DC1" w:rsidP="00B00E33">
      <w:pPr>
        <w:jc w:val="both"/>
        <w:outlineLvl w:val="0"/>
      </w:pPr>
      <w:r w:rsidRPr="00EA62DF">
        <w:t>N° individuel d'identification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39C410F9" w14:textId="77777777" w:rsidR="00885DC1" w:rsidRPr="00EA62DF" w:rsidRDefault="00885DC1" w:rsidP="00B00E33">
      <w:pPr>
        <w:jc w:val="both"/>
      </w:pPr>
      <w:r w:rsidRPr="00EA62DF">
        <w:t>TVA : FR 36.775.722.879</w:t>
      </w:r>
    </w:p>
    <w:p w14:paraId="31CBF3EE" w14:textId="77777777" w:rsidR="00885DC1" w:rsidRPr="00EA62DF" w:rsidRDefault="00885DC1" w:rsidP="00B00E33">
      <w:pPr>
        <w:jc w:val="both"/>
      </w:pPr>
      <w:r w:rsidRPr="00EA62DF">
        <w:rPr>
          <w:b/>
        </w:rPr>
        <w:tab/>
      </w:r>
      <w:r w:rsidRPr="00EA62DF">
        <w:rPr>
          <w:b/>
        </w:rPr>
        <w:tab/>
      </w:r>
      <w:r w:rsidRPr="00EA62DF">
        <w:rPr>
          <w:b/>
        </w:rPr>
        <w:tab/>
      </w:r>
      <w:r w:rsidRPr="00EA62DF">
        <w:rPr>
          <w:b/>
        </w:rPr>
        <w:tab/>
      </w:r>
      <w:r w:rsidRPr="00EA62DF">
        <w:rPr>
          <w:b/>
        </w:rPr>
        <w:tab/>
      </w:r>
      <w:r w:rsidRPr="00EA62DF">
        <w:rPr>
          <w:b/>
        </w:rPr>
        <w:tab/>
      </w:r>
      <w:r w:rsidRPr="00EA62DF">
        <w:rPr>
          <w:b/>
        </w:rPr>
        <w:tab/>
      </w:r>
      <w:r w:rsidRPr="00EA62DF">
        <w:rPr>
          <w:b/>
        </w:rPr>
        <w:tab/>
      </w:r>
      <w:r w:rsidR="00B82C65" w:rsidRPr="00EA62DF">
        <w:rPr>
          <w:b/>
        </w:rPr>
        <w:tab/>
      </w:r>
      <w:r w:rsidR="00634DD6" w:rsidRPr="00EA62DF">
        <w:t>Modane</w:t>
      </w:r>
      <w:r w:rsidR="0047305D" w:rsidRPr="00EA62DF">
        <w:t>, le</w:t>
      </w:r>
    </w:p>
    <w:p w14:paraId="7859B245" w14:textId="77777777" w:rsidR="00EF1757" w:rsidRPr="00EA62DF" w:rsidRDefault="00EF1757" w:rsidP="00EF1757">
      <w:r w:rsidRPr="00EA62DF">
        <w:t xml:space="preserve"> </w:t>
      </w:r>
    </w:p>
    <w:p w14:paraId="241905D7" w14:textId="77777777" w:rsidR="00885DC1" w:rsidRPr="00EA62DF" w:rsidRDefault="00885DC1" w:rsidP="00B00E33"/>
    <w:p w14:paraId="6F01DDD9" w14:textId="77777777" w:rsidR="00885DC1" w:rsidRPr="00EA62DF" w:rsidRDefault="00885DC1" w:rsidP="00B00E33">
      <w:pPr>
        <w:jc w:val="center"/>
      </w:pPr>
      <w:r w:rsidRPr="00EA62DF">
        <w:rPr>
          <w:b/>
          <w:u w:val="single"/>
        </w:rPr>
        <w:t>MARCHE</w:t>
      </w:r>
      <w:r w:rsidR="00D40135" w:rsidRPr="00EA62DF">
        <w:rPr>
          <w:b/>
          <w:u w:val="single"/>
        </w:rPr>
        <w:t xml:space="preserve"> GLOBAL DE PERFORMANCE</w:t>
      </w:r>
      <w:r w:rsidRPr="00EA62DF">
        <w:rPr>
          <w:b/>
          <w:u w:val="single"/>
        </w:rPr>
        <w:t xml:space="preserve"> N° </w:t>
      </w:r>
      <w:r w:rsidR="00D40135" w:rsidRPr="00EA62DF">
        <w:rPr>
          <w:b/>
          <w:highlight w:val="yellow"/>
          <w:u w:val="single"/>
        </w:rPr>
        <w:t>AC</w:t>
      </w:r>
      <w:r w:rsidR="00EF1757" w:rsidRPr="00EA62DF">
        <w:rPr>
          <w:b/>
          <w:highlight w:val="yellow"/>
          <w:u w:val="single"/>
        </w:rPr>
        <w:t>/XXXXX</w:t>
      </w:r>
      <w:r w:rsidR="004A4665" w:rsidRPr="00EA62DF">
        <w:rPr>
          <w:rStyle w:val="Appelnotedebasdep"/>
          <w:b/>
          <w:u w:val="single"/>
        </w:rPr>
        <w:footnoteReference w:id="1"/>
      </w:r>
    </w:p>
    <w:p w14:paraId="35A8B862" w14:textId="77777777" w:rsidR="00885DC1" w:rsidRPr="00EA62DF" w:rsidRDefault="00885DC1" w:rsidP="00B00E33">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8"/>
      </w:tblGrid>
      <w:tr w:rsidR="001E250D" w:rsidRPr="00EA62DF" w14:paraId="7FBA2C47" w14:textId="77777777" w:rsidTr="0025392E">
        <w:trPr>
          <w:jc w:val="center"/>
        </w:trPr>
        <w:tc>
          <w:tcPr>
            <w:tcW w:w="7118" w:type="dxa"/>
            <w:tcBorders>
              <w:top w:val="single" w:sz="4" w:space="0" w:color="auto"/>
              <w:left w:val="single" w:sz="4" w:space="0" w:color="auto"/>
              <w:bottom w:val="single" w:sz="4" w:space="0" w:color="auto"/>
              <w:right w:val="single" w:sz="4" w:space="0" w:color="auto"/>
            </w:tcBorders>
            <w:hideMark/>
          </w:tcPr>
          <w:p w14:paraId="24B64678" w14:textId="77777777" w:rsidR="001E250D" w:rsidRPr="00EA62DF" w:rsidRDefault="001E250D" w:rsidP="0025392E">
            <w:pPr>
              <w:jc w:val="both"/>
              <w:outlineLvl w:val="0"/>
              <w:rPr>
                <w:b/>
              </w:rPr>
            </w:pPr>
            <w:r w:rsidRPr="00EA62DF">
              <w:rPr>
                <w:b/>
              </w:rPr>
              <w:t>N° ENGAGEMENT JURIDIQUE CHORUS : EJ</w:t>
            </w:r>
            <w:r w:rsidR="004A4665" w:rsidRPr="00EA62DF">
              <w:rPr>
                <w:b/>
                <w:highlight w:val="yellow"/>
              </w:rPr>
              <w:t>XXXXXXXX</w:t>
            </w:r>
            <w:r w:rsidR="004A4665" w:rsidRPr="00EA62DF">
              <w:rPr>
                <w:rStyle w:val="Appelnotedebasdep"/>
                <w:b/>
              </w:rPr>
              <w:footnoteReference w:id="2"/>
            </w:r>
          </w:p>
        </w:tc>
      </w:tr>
    </w:tbl>
    <w:p w14:paraId="244192F6" w14:textId="77777777" w:rsidR="001E250D" w:rsidRPr="00EA62DF" w:rsidRDefault="001E250D" w:rsidP="00B00E33">
      <w:pPr>
        <w:jc w:val="both"/>
      </w:pPr>
    </w:p>
    <w:p w14:paraId="02AFA1E4" w14:textId="77777777" w:rsidR="00885DC1" w:rsidRPr="00EA62DF" w:rsidRDefault="00885DC1" w:rsidP="00B00E33">
      <w:pPr>
        <w:jc w:val="both"/>
      </w:pPr>
      <w:r w:rsidRPr="00EA62DF">
        <w:t>ENTRE :</w:t>
      </w:r>
    </w:p>
    <w:p w14:paraId="26E255FC" w14:textId="77777777" w:rsidR="00885DC1" w:rsidRPr="00EA62DF" w:rsidRDefault="00885DC1" w:rsidP="00B00E33">
      <w:pPr>
        <w:jc w:val="both"/>
      </w:pPr>
      <w:r w:rsidRPr="00EA62DF">
        <w:t xml:space="preserve"> </w:t>
      </w:r>
    </w:p>
    <w:p w14:paraId="54097A31" w14:textId="77777777" w:rsidR="00885DC1" w:rsidRPr="00EA62DF" w:rsidRDefault="00885DC1" w:rsidP="00B00E33">
      <w:pPr>
        <w:spacing w:after="120"/>
        <w:jc w:val="both"/>
        <w:outlineLvl w:val="0"/>
      </w:pPr>
      <w:bookmarkStart w:id="22" w:name="_Toc456001515"/>
      <w:bookmarkStart w:id="23" w:name="_Toc456094768"/>
      <w:bookmarkStart w:id="24" w:name="_Toc456597246"/>
      <w:bookmarkStart w:id="25" w:name="_Toc456685130"/>
      <w:bookmarkStart w:id="26" w:name="_Toc456714128"/>
      <w:bookmarkStart w:id="27" w:name="_Toc456862091"/>
      <w:bookmarkStart w:id="28" w:name="_Toc456878726"/>
      <w:bookmarkStart w:id="29" w:name="_Toc456885763"/>
      <w:bookmarkStart w:id="30" w:name="_Toc457395143"/>
      <w:bookmarkStart w:id="31" w:name="_Toc457406026"/>
      <w:bookmarkStart w:id="32" w:name="_Toc460944697"/>
      <w:bookmarkStart w:id="33" w:name="_Toc461122742"/>
      <w:bookmarkStart w:id="34" w:name="_Toc463418275"/>
      <w:bookmarkStart w:id="35" w:name="_Toc468372167"/>
      <w:bookmarkStart w:id="36" w:name="_Toc468372326"/>
      <w:bookmarkStart w:id="37" w:name="_Toc468372363"/>
      <w:bookmarkStart w:id="38" w:name="_Toc468721109"/>
      <w:bookmarkStart w:id="39" w:name="_Toc469403947"/>
      <w:bookmarkStart w:id="40" w:name="_Toc470084823"/>
      <w:bookmarkStart w:id="41" w:name="_Toc470099385"/>
      <w:bookmarkStart w:id="42" w:name="_Toc471996433"/>
      <w:bookmarkStart w:id="43" w:name="_Toc476848594"/>
      <w:bookmarkStart w:id="44" w:name="_Toc488237560"/>
      <w:bookmarkStart w:id="45" w:name="_Toc488239724"/>
      <w:bookmarkStart w:id="46" w:name="_Toc488393899"/>
      <w:r w:rsidRPr="00EA62DF">
        <w:rPr>
          <w:b/>
        </w:rPr>
        <w:t>L'OFFICE NATIONAL D'ETUDES ET DE RECHERCHES AEROSPATIALES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EA62DF">
        <w:rPr>
          <w:b/>
        </w:rPr>
        <w:t xml:space="preserve"> </w:t>
      </w:r>
    </w:p>
    <w:p w14:paraId="0AA18BE3" w14:textId="77777777" w:rsidR="00885DC1" w:rsidRPr="00EA62DF" w:rsidRDefault="00885DC1" w:rsidP="00B00E33">
      <w:pPr>
        <w:jc w:val="both"/>
      </w:pPr>
      <w:r w:rsidRPr="00EA62DF">
        <w:t>- Etablissement Public à caractère Industriel et Commercial (EPIC),</w:t>
      </w:r>
    </w:p>
    <w:p w14:paraId="72802E05" w14:textId="77777777" w:rsidR="00885DC1" w:rsidRPr="00EA62DF" w:rsidRDefault="00885DC1" w:rsidP="00B00E33">
      <w:pPr>
        <w:jc w:val="both"/>
      </w:pPr>
      <w:r w:rsidRPr="00EA62DF">
        <w:t>- inscrit sous le n° 775 722 879 au Registre du Commerce d’Evry,</w:t>
      </w:r>
    </w:p>
    <w:p w14:paraId="3A727C9D" w14:textId="77777777" w:rsidR="00885DC1" w:rsidRPr="00EA62DF" w:rsidRDefault="00885DC1" w:rsidP="00B00E33">
      <w:pPr>
        <w:jc w:val="both"/>
      </w:pPr>
      <w:r w:rsidRPr="00EA62DF">
        <w:t xml:space="preserve">- dont le siège social est Chemin de la </w:t>
      </w:r>
      <w:proofErr w:type="spellStart"/>
      <w:r w:rsidRPr="00EA62DF">
        <w:t>Hunière</w:t>
      </w:r>
      <w:proofErr w:type="spellEnd"/>
      <w:r w:rsidRPr="00EA62DF">
        <w:t xml:space="preserve"> à Palaiseau (Essonne), </w:t>
      </w:r>
    </w:p>
    <w:p w14:paraId="5523642E" w14:textId="77777777" w:rsidR="00885DC1" w:rsidRPr="00EA62DF" w:rsidRDefault="00885DC1" w:rsidP="00B00E33">
      <w:pPr>
        <w:tabs>
          <w:tab w:val="left" w:pos="1276"/>
        </w:tabs>
        <w:jc w:val="both"/>
      </w:pPr>
      <w:r w:rsidRPr="00EA62DF">
        <w:t>- représenté par M. Bruno SAINJON, Président du Conseil d’Administration,</w:t>
      </w:r>
    </w:p>
    <w:p w14:paraId="49C72E0C" w14:textId="77777777" w:rsidR="00885DC1" w:rsidRPr="00EA62DF" w:rsidRDefault="00885DC1" w:rsidP="00B00E33">
      <w:pPr>
        <w:tabs>
          <w:tab w:val="left" w:pos="142"/>
          <w:tab w:val="left" w:pos="1134"/>
        </w:tabs>
        <w:jc w:val="both"/>
      </w:pPr>
      <w:bookmarkStart w:id="47" w:name="tag3"/>
      <w:bookmarkEnd w:id="47"/>
      <w:r w:rsidRPr="00EA62DF">
        <w:t xml:space="preserve">- ayant donné </w:t>
      </w:r>
      <w:r w:rsidR="00416DE3" w:rsidRPr="00EA62DF">
        <w:t>délégation à M</w:t>
      </w:r>
      <w:r w:rsidR="00650CB8" w:rsidRPr="00EA62DF">
        <w:t xml:space="preserve"> </w:t>
      </w:r>
      <w:r w:rsidR="00D40135" w:rsidRPr="00EA62DF">
        <w:t>Jean LEGER</w:t>
      </w:r>
      <w:r w:rsidR="00416DE3" w:rsidRPr="00EA62DF">
        <w:t xml:space="preserve">, </w:t>
      </w:r>
      <w:r w:rsidR="00D40135" w:rsidRPr="00EA62DF">
        <w:t>Secrétaire Général</w:t>
      </w:r>
      <w:r w:rsidR="00416DE3" w:rsidRPr="00EA62DF">
        <w:t>, à l'effet de signer les présentes</w:t>
      </w:r>
      <w:r w:rsidRPr="00EA62DF">
        <w:t>,</w:t>
      </w:r>
    </w:p>
    <w:p w14:paraId="793E6D6E" w14:textId="77777777" w:rsidR="00885DC1" w:rsidRPr="00EA62DF" w:rsidRDefault="00885DC1" w:rsidP="00B00E33">
      <w:pPr>
        <w:jc w:val="both"/>
      </w:pPr>
    </w:p>
    <w:p w14:paraId="6AF90474" w14:textId="77777777" w:rsidR="00885DC1" w:rsidRPr="00EA62DF" w:rsidRDefault="00885DC1" w:rsidP="00B00E33">
      <w:pPr>
        <w:jc w:val="both"/>
      </w:pPr>
      <w:r w:rsidRPr="00EA62DF">
        <w:t>- ci-après dénommé « l’ONERA »</w:t>
      </w:r>
    </w:p>
    <w:p w14:paraId="6E2CBAC4" w14:textId="77777777" w:rsidR="00885DC1" w:rsidRPr="00EA62DF" w:rsidRDefault="00885DC1" w:rsidP="00B00E33">
      <w:pPr>
        <w:spacing w:before="120"/>
        <w:jc w:val="right"/>
      </w:pPr>
      <w:bookmarkStart w:id="48" w:name="Tag2"/>
      <w:bookmarkEnd w:id="48"/>
      <w:r w:rsidRPr="00EA62DF">
        <w:t>d'une part,</w:t>
      </w:r>
    </w:p>
    <w:p w14:paraId="4505EF4F" w14:textId="77777777" w:rsidR="00885DC1" w:rsidRPr="00EA62DF" w:rsidRDefault="00885DC1" w:rsidP="00B00E33">
      <w:pPr>
        <w:spacing w:after="120"/>
      </w:pPr>
      <w:r w:rsidRPr="00EA62DF">
        <w:t>ET</w:t>
      </w:r>
    </w:p>
    <w:p w14:paraId="0FBA7827" w14:textId="77777777" w:rsidR="00885DC1" w:rsidRPr="00EA62DF" w:rsidRDefault="00885DC1" w:rsidP="00B00E33">
      <w:pPr>
        <w:spacing w:before="60" w:after="60"/>
        <w:jc w:val="both"/>
        <w:outlineLvl w:val="0"/>
      </w:pPr>
      <w:r w:rsidRPr="00EA62DF">
        <w:rPr>
          <w:b/>
          <w:highlight w:val="yellow"/>
        </w:rPr>
        <w:t>A REMPLACER</w:t>
      </w:r>
    </w:p>
    <w:p w14:paraId="7FA02A75" w14:textId="77777777" w:rsidR="00885DC1" w:rsidRPr="00EA62DF" w:rsidRDefault="00885DC1" w:rsidP="00B00E33">
      <w:pPr>
        <w:jc w:val="both"/>
      </w:pPr>
      <w:r w:rsidRPr="00EA62DF">
        <w:t xml:space="preserve">- </w:t>
      </w:r>
      <w:r w:rsidR="0045026B" w:rsidRPr="00EA62DF">
        <w:rPr>
          <w:highlight w:val="yellow"/>
        </w:rPr>
        <w:fldChar w:fldCharType="begin">
          <w:ffData>
            <w:name w:val="Anonyme"/>
            <w:enabled/>
            <w:calcOnExit w:val="0"/>
            <w:textInput>
              <w:default w:val="FORME JURIDIQUE DE LA SOCIETE"/>
            </w:textInput>
          </w:ffData>
        </w:fldChar>
      </w:r>
      <w:bookmarkStart w:id="49" w:name="Anonyme"/>
      <w:r w:rsidR="0045026B" w:rsidRPr="00EA62DF">
        <w:rPr>
          <w:highlight w:val="yellow"/>
        </w:rPr>
        <w:instrText xml:space="preserve"> FORMTEXT </w:instrText>
      </w:r>
      <w:r w:rsidR="0045026B" w:rsidRPr="00EA62DF">
        <w:rPr>
          <w:highlight w:val="yellow"/>
        </w:rPr>
      </w:r>
      <w:r w:rsidR="0045026B" w:rsidRPr="00EA62DF">
        <w:rPr>
          <w:highlight w:val="yellow"/>
        </w:rPr>
        <w:fldChar w:fldCharType="separate"/>
      </w:r>
      <w:r w:rsidR="0045026B" w:rsidRPr="00EA62DF">
        <w:rPr>
          <w:noProof/>
          <w:highlight w:val="yellow"/>
        </w:rPr>
        <w:t>FORME JURIDIQUE DE LA SOCIETE</w:t>
      </w:r>
      <w:r w:rsidR="0045026B" w:rsidRPr="00EA62DF">
        <w:rPr>
          <w:highlight w:val="yellow"/>
        </w:rPr>
        <w:fldChar w:fldCharType="end"/>
      </w:r>
      <w:bookmarkEnd w:id="49"/>
      <w:r w:rsidRPr="00EA62DF">
        <w:t xml:space="preserve"> </w:t>
      </w:r>
      <w:r w:rsidR="00C36517" w:rsidRPr="00EA62DF">
        <w:t>au capital de</w:t>
      </w:r>
      <w:r w:rsidRPr="00EA62DF">
        <w:t xml:space="preserve"> </w:t>
      </w:r>
      <w:r w:rsidRPr="00EA62DF">
        <w:rPr>
          <w:highlight w:val="yellow"/>
        </w:rPr>
        <w:t>A REMPLACER</w:t>
      </w:r>
      <w:r w:rsidRPr="00EA62DF">
        <w:t xml:space="preserve"> </w:t>
      </w:r>
      <w:r w:rsidR="00C36517" w:rsidRPr="00EA62DF">
        <w:t>euros,</w:t>
      </w:r>
    </w:p>
    <w:p w14:paraId="3E89D6D8" w14:textId="77777777" w:rsidR="00885DC1" w:rsidRPr="00EA62DF" w:rsidRDefault="00885DC1" w:rsidP="00B00E33">
      <w:pPr>
        <w:jc w:val="both"/>
      </w:pPr>
      <w:r w:rsidRPr="00EA62DF">
        <w:t xml:space="preserve">- </w:t>
      </w:r>
      <w:r w:rsidR="00C36517" w:rsidRPr="00EA62DF">
        <w:t>inscrite sous le n°</w:t>
      </w:r>
      <w:r w:rsidRPr="00EA62DF">
        <w:t xml:space="preserve"> </w:t>
      </w:r>
      <w:r w:rsidRPr="00EA62DF">
        <w:rPr>
          <w:highlight w:val="yellow"/>
        </w:rPr>
        <w:t>A REMPLACER</w:t>
      </w:r>
      <w:r w:rsidRPr="00EA62DF">
        <w:t xml:space="preserve"> </w:t>
      </w:r>
      <w:r w:rsidR="00C36517" w:rsidRPr="00EA62DF">
        <w:t>au Registre du Commerce de</w:t>
      </w:r>
      <w:r w:rsidRPr="00EA62DF">
        <w:t xml:space="preserve"> </w:t>
      </w:r>
      <w:r w:rsidRPr="00EA62DF">
        <w:rPr>
          <w:highlight w:val="yellow"/>
        </w:rPr>
        <w:t>A REMPLACER</w:t>
      </w:r>
      <w:r w:rsidRPr="00EA62DF">
        <w:t>,</w:t>
      </w:r>
    </w:p>
    <w:p w14:paraId="4903FE8D" w14:textId="77777777" w:rsidR="00885DC1" w:rsidRPr="00EA62DF" w:rsidRDefault="00885DC1" w:rsidP="00B00E33">
      <w:pPr>
        <w:jc w:val="both"/>
      </w:pPr>
      <w:r w:rsidRPr="00EA62DF">
        <w:t xml:space="preserve">- </w:t>
      </w:r>
      <w:r w:rsidR="00DB5767" w:rsidRPr="00EA62DF">
        <w:t xml:space="preserve">dont le siège social est à </w:t>
      </w:r>
      <w:r w:rsidRPr="00EA62DF">
        <w:t xml:space="preserve"> </w:t>
      </w:r>
      <w:r w:rsidRPr="00EA62DF">
        <w:rPr>
          <w:highlight w:val="yellow"/>
        </w:rPr>
        <w:t>A REMPLACER</w:t>
      </w:r>
      <w:r w:rsidRPr="00EA62DF">
        <w:t xml:space="preserve">, </w:t>
      </w:r>
    </w:p>
    <w:p w14:paraId="39493825" w14:textId="77777777" w:rsidR="00885DC1" w:rsidRPr="00EA62DF" w:rsidRDefault="00885DC1" w:rsidP="00B00E33">
      <w:pPr>
        <w:jc w:val="both"/>
      </w:pPr>
      <w:r w:rsidRPr="00EA62DF">
        <w:t xml:space="preserve">- </w:t>
      </w:r>
      <w:r w:rsidR="00DB5767" w:rsidRPr="00EA62DF">
        <w:t>n° SIRET</w:t>
      </w:r>
      <w:r w:rsidRPr="00EA62DF">
        <w:t xml:space="preserve"> </w:t>
      </w:r>
      <w:r w:rsidRPr="00EA62DF">
        <w:rPr>
          <w:highlight w:val="yellow"/>
        </w:rPr>
        <w:t>A REMPLACER</w:t>
      </w:r>
      <w:r w:rsidRPr="00EA62DF">
        <w:t xml:space="preserve">, </w:t>
      </w:r>
    </w:p>
    <w:p w14:paraId="48FBC3E0" w14:textId="77777777" w:rsidR="00EC04CE" w:rsidRPr="00EA62DF" w:rsidRDefault="00EC04CE" w:rsidP="00B00E33">
      <w:pPr>
        <w:jc w:val="both"/>
      </w:pPr>
      <w:r w:rsidRPr="00EA62DF">
        <w:t xml:space="preserve">- n° de TVA intracommunautaire </w:t>
      </w:r>
      <w:r w:rsidRPr="00EA62DF">
        <w:rPr>
          <w:highlight w:val="yellow"/>
        </w:rPr>
        <w:t>A REMPLACER</w:t>
      </w:r>
      <w:r w:rsidRPr="00EA62DF">
        <w:t>,</w:t>
      </w:r>
    </w:p>
    <w:p w14:paraId="7D963972" w14:textId="77777777" w:rsidR="00885DC1" w:rsidRPr="00EA62DF" w:rsidRDefault="00885DC1" w:rsidP="00B00E33">
      <w:pPr>
        <w:jc w:val="both"/>
      </w:pPr>
      <w:r w:rsidRPr="00EA62DF">
        <w:t xml:space="preserve">- </w:t>
      </w:r>
      <w:r w:rsidR="00DB5767" w:rsidRPr="00EA62DF">
        <w:t>n° APE</w:t>
      </w:r>
      <w:r w:rsidRPr="00EA62DF">
        <w:t xml:space="preserve"> </w:t>
      </w:r>
      <w:r w:rsidRPr="00EA62DF">
        <w:rPr>
          <w:highlight w:val="yellow"/>
        </w:rPr>
        <w:t>A REMPLACER</w:t>
      </w:r>
      <w:r w:rsidRPr="00EA62DF">
        <w:t>,</w:t>
      </w:r>
    </w:p>
    <w:p w14:paraId="0726B8CA" w14:textId="77777777" w:rsidR="00885DC1" w:rsidRPr="00EA62DF" w:rsidRDefault="00885DC1" w:rsidP="00B00E33">
      <w:pPr>
        <w:jc w:val="both"/>
      </w:pPr>
      <w:r w:rsidRPr="00EA62DF">
        <w:t xml:space="preserve">- représentée par </w:t>
      </w:r>
      <w:r w:rsidRPr="00EA62DF">
        <w:rPr>
          <w:highlight w:val="yellow"/>
        </w:rPr>
        <w:t>A REMPLACER</w:t>
      </w:r>
      <w:r w:rsidRPr="00EA62DF">
        <w:t>,</w:t>
      </w:r>
    </w:p>
    <w:p w14:paraId="738BBFEC" w14:textId="77777777" w:rsidR="00885DC1" w:rsidRPr="00EA62DF" w:rsidRDefault="00885DC1" w:rsidP="00B00E33">
      <w:pPr>
        <w:jc w:val="both"/>
      </w:pPr>
      <w:r w:rsidRPr="00EA62DF">
        <w:tab/>
      </w:r>
    </w:p>
    <w:p w14:paraId="534EB6D2" w14:textId="77777777" w:rsidR="00885DC1" w:rsidRPr="00EA62DF" w:rsidRDefault="00885DC1" w:rsidP="00B00E33">
      <w:pPr>
        <w:jc w:val="both"/>
      </w:pPr>
      <w:r w:rsidRPr="00EA62DF">
        <w:t>- ci-après dénommée « le titulaire »</w:t>
      </w:r>
    </w:p>
    <w:p w14:paraId="0DC87A52" w14:textId="77777777" w:rsidR="00885DC1" w:rsidRPr="00EA62DF" w:rsidRDefault="00885DC1" w:rsidP="00B00E33">
      <w:pPr>
        <w:spacing w:before="60"/>
        <w:jc w:val="right"/>
      </w:pPr>
      <w:r w:rsidRPr="00EA62DF">
        <w:t>d'autre part,</w:t>
      </w:r>
    </w:p>
    <w:p w14:paraId="5F096212" w14:textId="77777777" w:rsidR="0025392E" w:rsidRPr="00EA62DF" w:rsidRDefault="0025392E" w:rsidP="00B00E33">
      <w:pPr>
        <w:spacing w:after="40"/>
      </w:pPr>
    </w:p>
    <w:p w14:paraId="060434EB" w14:textId="77777777" w:rsidR="00885DC1" w:rsidRPr="00EA62DF" w:rsidRDefault="006D2152" w:rsidP="00B00E33">
      <w:pPr>
        <w:spacing w:after="40"/>
      </w:pPr>
      <w:r w:rsidRPr="00EA62DF">
        <w:t>Comme</w:t>
      </w:r>
      <w:r w:rsidR="00885DC1" w:rsidRPr="00EA62DF">
        <w:t xml:space="preserve"> suite à l’offre de ce dernier en date du </w:t>
      </w:r>
      <w:r w:rsidR="00885DC1" w:rsidRPr="00EA62DF">
        <w:rPr>
          <w:highlight w:val="yellow"/>
        </w:rPr>
        <w:t>A REMPLACER</w:t>
      </w:r>
      <w:r w:rsidR="00885DC1" w:rsidRPr="00EA62DF">
        <w:t xml:space="preserve"> </w:t>
      </w:r>
      <w:r w:rsidR="00DB5767" w:rsidRPr="00EA62DF">
        <w:t>référence</w:t>
      </w:r>
      <w:r w:rsidR="00885DC1" w:rsidRPr="00EA62DF">
        <w:t xml:space="preserve"> </w:t>
      </w:r>
      <w:r w:rsidR="00885DC1" w:rsidRPr="00EA62DF">
        <w:rPr>
          <w:highlight w:val="yellow"/>
        </w:rPr>
        <w:t>A REMPLACER</w:t>
      </w:r>
    </w:p>
    <w:p w14:paraId="38278AD3" w14:textId="77777777" w:rsidR="00E62371" w:rsidRPr="00EA62DF" w:rsidRDefault="00E62371" w:rsidP="00E62371">
      <w:pPr>
        <w:spacing w:after="40"/>
        <w:rPr>
          <w:b/>
        </w:rPr>
      </w:pPr>
      <w:r w:rsidRPr="00EA62DF">
        <w:rPr>
          <w:b/>
        </w:rPr>
        <w:t>IL A ETE CONVENU CE QUI SUIT :</w:t>
      </w:r>
    </w:p>
    <w:p w14:paraId="60058AD4" w14:textId="77777777" w:rsidR="00885DC1" w:rsidRPr="00EA62DF" w:rsidRDefault="00885DC1" w:rsidP="00B00E33">
      <w:pPr>
        <w:spacing w:after="40"/>
      </w:pPr>
    </w:p>
    <w:p w14:paraId="4FABE079" w14:textId="77777777" w:rsidR="00634DD6" w:rsidRPr="00EA62DF" w:rsidRDefault="00634DD6" w:rsidP="00634DD6">
      <w:pPr>
        <w:spacing w:after="40"/>
        <w:rPr>
          <w:b/>
        </w:rPr>
      </w:pPr>
    </w:p>
    <w:p w14:paraId="0FCF6CA8" w14:textId="68201775" w:rsidR="001F606A" w:rsidRPr="00EA62DF" w:rsidRDefault="001F606A" w:rsidP="00B00E33">
      <w:pPr>
        <w:spacing w:after="40"/>
        <w:jc w:val="center"/>
        <w:rPr>
          <w:b/>
        </w:rPr>
      </w:pPr>
      <w:r w:rsidRPr="00EA62DF">
        <w:rPr>
          <w:b/>
        </w:rPr>
        <w:t xml:space="preserve">RENSEIGNEMENTS DIVERS RELATIFS AU </w:t>
      </w:r>
      <w:r w:rsidR="00510096">
        <w:rPr>
          <w:b/>
        </w:rPr>
        <w:t>CONTRAT</w:t>
      </w:r>
    </w:p>
    <w:tbl>
      <w:tblPr>
        <w:tblW w:w="0" w:type="auto"/>
        <w:tblLayout w:type="fixed"/>
        <w:tblCellMar>
          <w:left w:w="80" w:type="dxa"/>
          <w:right w:w="80" w:type="dxa"/>
        </w:tblCellMar>
        <w:tblLook w:val="0000" w:firstRow="0" w:lastRow="0" w:firstColumn="0" w:lastColumn="0" w:noHBand="0" w:noVBand="0"/>
      </w:tblPr>
      <w:tblGrid>
        <w:gridCol w:w="4043"/>
        <w:gridCol w:w="6"/>
        <w:gridCol w:w="5673"/>
      </w:tblGrid>
      <w:tr w:rsidR="002D6518" w:rsidRPr="00EA62DF" w14:paraId="4427E435" w14:textId="77777777">
        <w:trPr>
          <w:cantSplit/>
        </w:trPr>
        <w:tc>
          <w:tcPr>
            <w:tcW w:w="9722" w:type="dxa"/>
            <w:gridSpan w:val="3"/>
            <w:tcBorders>
              <w:top w:val="single" w:sz="4" w:space="0" w:color="auto"/>
              <w:left w:val="single" w:sz="4" w:space="0" w:color="auto"/>
              <w:bottom w:val="single" w:sz="4" w:space="0" w:color="auto"/>
              <w:right w:val="single" w:sz="4" w:space="0" w:color="auto"/>
            </w:tcBorders>
            <w:shd w:val="clear" w:color="auto" w:fill="999999"/>
          </w:tcPr>
          <w:p w14:paraId="3B804D72" w14:textId="68D17542" w:rsidR="002D6518" w:rsidRPr="00EA62DF" w:rsidRDefault="002D6518" w:rsidP="00B00E33">
            <w:pPr>
              <w:tabs>
                <w:tab w:val="left" w:pos="4840"/>
                <w:tab w:val="left" w:pos="5260"/>
                <w:tab w:val="left" w:pos="8640"/>
              </w:tabs>
              <w:spacing w:before="100" w:after="100"/>
              <w:ind w:right="742"/>
              <w:jc w:val="center"/>
              <w:rPr>
                <w:b/>
              </w:rPr>
            </w:pPr>
            <w:r w:rsidRPr="00EA62DF">
              <w:rPr>
                <w:b/>
                <w:u w:val="single"/>
              </w:rPr>
              <w:t>Acheteur</w:t>
            </w:r>
            <w:r w:rsidRPr="00EA62DF">
              <w:rPr>
                <w:b/>
              </w:rPr>
              <w:t xml:space="preserve"> : </w:t>
            </w:r>
            <w:r w:rsidR="007D58EB" w:rsidRPr="00EA62DF">
              <w:rPr>
                <w:b/>
              </w:rPr>
              <w:t>ONERA</w:t>
            </w:r>
          </w:p>
        </w:tc>
      </w:tr>
      <w:tr w:rsidR="002D6518" w:rsidRPr="00EA62DF" w14:paraId="3FD1FE41" w14:textId="77777777" w:rsidTr="00491FCB">
        <w:trPr>
          <w:cantSplit/>
          <w:trHeight w:val="1122"/>
        </w:trPr>
        <w:tc>
          <w:tcPr>
            <w:tcW w:w="4043" w:type="dxa"/>
            <w:tcBorders>
              <w:top w:val="single" w:sz="4" w:space="0" w:color="auto"/>
              <w:left w:val="single" w:sz="4" w:space="0" w:color="auto"/>
              <w:bottom w:val="nil"/>
              <w:right w:val="single" w:sz="4" w:space="0" w:color="auto"/>
            </w:tcBorders>
            <w:shd w:val="clear" w:color="auto" w:fill="auto"/>
            <w:vAlign w:val="center"/>
          </w:tcPr>
          <w:p w14:paraId="496A9E45" w14:textId="77777777" w:rsidR="002D6518" w:rsidRPr="00EA62DF" w:rsidRDefault="002D6518" w:rsidP="00B00E33">
            <w:pPr>
              <w:tabs>
                <w:tab w:val="left" w:pos="3680"/>
                <w:tab w:val="left" w:pos="4840"/>
                <w:tab w:val="left" w:pos="5260"/>
              </w:tabs>
              <w:spacing w:before="40" w:after="40"/>
            </w:pPr>
            <w:r w:rsidRPr="00EA62DF">
              <w:t>Adresse de correspondance</w:t>
            </w:r>
          </w:p>
        </w:tc>
        <w:tc>
          <w:tcPr>
            <w:tcW w:w="5679" w:type="dxa"/>
            <w:gridSpan w:val="2"/>
            <w:tcBorders>
              <w:top w:val="single" w:sz="4" w:space="0" w:color="auto"/>
              <w:left w:val="single" w:sz="4" w:space="0" w:color="auto"/>
              <w:bottom w:val="nil"/>
              <w:right w:val="single" w:sz="4" w:space="0" w:color="auto"/>
            </w:tcBorders>
            <w:shd w:val="clear" w:color="auto" w:fill="auto"/>
            <w:vAlign w:val="center"/>
          </w:tcPr>
          <w:p w14:paraId="1A468ED1" w14:textId="5202F0F5" w:rsidR="002D6518" w:rsidRPr="00EA62DF" w:rsidRDefault="00634DD6" w:rsidP="00715669">
            <w:pPr>
              <w:tabs>
                <w:tab w:val="left" w:pos="4840"/>
                <w:tab w:val="left" w:pos="5260"/>
              </w:tabs>
              <w:jc w:val="center"/>
            </w:pPr>
            <w:r w:rsidRPr="00EA62DF">
              <w:t>C</w:t>
            </w:r>
            <w:r w:rsidR="009D74FC" w:rsidRPr="00EA62DF">
              <w:t>S</w:t>
            </w:r>
            <w:r w:rsidRPr="00EA62DF">
              <w:t xml:space="preserve"> 70100</w:t>
            </w:r>
          </w:p>
          <w:p w14:paraId="1FE1A1EC" w14:textId="77777777" w:rsidR="00FD017E" w:rsidRPr="00EA62DF" w:rsidRDefault="00634DD6" w:rsidP="00715669">
            <w:pPr>
              <w:tabs>
                <w:tab w:val="left" w:pos="4840"/>
                <w:tab w:val="left" w:pos="5260"/>
              </w:tabs>
              <w:jc w:val="center"/>
            </w:pPr>
            <w:r w:rsidRPr="00EA62DF">
              <w:t>Service</w:t>
            </w:r>
            <w:r w:rsidR="00FD017E" w:rsidRPr="00EA62DF">
              <w:t xml:space="preserve"> Achats</w:t>
            </w:r>
          </w:p>
          <w:p w14:paraId="2E0DA4D7" w14:textId="77777777" w:rsidR="002D6518" w:rsidRPr="00EA62DF" w:rsidRDefault="00634DD6" w:rsidP="00715669">
            <w:pPr>
              <w:tabs>
                <w:tab w:val="left" w:pos="4840"/>
                <w:tab w:val="left" w:pos="5260"/>
              </w:tabs>
              <w:jc w:val="center"/>
            </w:pPr>
            <w:r w:rsidRPr="00EA62DF">
              <w:t>215 Route départementale</w:t>
            </w:r>
          </w:p>
          <w:p w14:paraId="5C79983B" w14:textId="77777777" w:rsidR="002D6518" w:rsidRPr="00EA62DF" w:rsidRDefault="00634DD6" w:rsidP="00715669">
            <w:pPr>
              <w:tabs>
                <w:tab w:val="left" w:pos="4840"/>
                <w:tab w:val="left" w:pos="5260"/>
              </w:tabs>
              <w:jc w:val="center"/>
            </w:pPr>
            <w:r w:rsidRPr="00EA62DF">
              <w:t>73500 Avrieux Modane</w:t>
            </w:r>
          </w:p>
        </w:tc>
      </w:tr>
      <w:tr w:rsidR="00491FCB" w:rsidRPr="00EA62DF" w14:paraId="711B3438" w14:textId="77777777" w:rsidTr="00491FCB">
        <w:trPr>
          <w:cantSplit/>
          <w:trHeight w:val="429"/>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13CFE3" w14:textId="77777777" w:rsidR="00491FCB" w:rsidRPr="00EA62DF" w:rsidRDefault="00491FCB" w:rsidP="000067E7">
            <w:pPr>
              <w:jc w:val="center"/>
              <w:rPr>
                <w:b/>
                <w:u w:val="single"/>
              </w:rPr>
            </w:pPr>
            <w:r w:rsidRPr="00EA62DF">
              <w:rPr>
                <w:b/>
                <w:u w:val="single"/>
              </w:rPr>
              <w:t xml:space="preserve">Correspondant </w:t>
            </w:r>
            <w:r w:rsidR="000067E7" w:rsidRPr="00EA62DF">
              <w:rPr>
                <w:b/>
                <w:u w:val="single"/>
              </w:rPr>
              <w:t>achat</w:t>
            </w:r>
          </w:p>
        </w:tc>
      </w:tr>
      <w:tr w:rsidR="006C1236" w:rsidRPr="00EA62DF" w14:paraId="0BB6CA61"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3BAF32D1" w14:textId="77777777" w:rsidR="006C1236" w:rsidRPr="00EA62DF" w:rsidRDefault="006C1236" w:rsidP="00B00E33">
            <w:pPr>
              <w:tabs>
                <w:tab w:val="left" w:pos="3680"/>
                <w:tab w:val="left" w:pos="4840"/>
                <w:tab w:val="left" w:pos="5260"/>
              </w:tabs>
              <w:spacing w:before="40" w:after="40"/>
            </w:pPr>
            <w:r w:rsidRPr="00EA62DF">
              <w:t>Nom du contact</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4B3D5A1C" w14:textId="29C02ABC" w:rsidR="006C1236" w:rsidRPr="00EA62DF" w:rsidRDefault="006C1236" w:rsidP="00CD6A23">
            <w:pPr>
              <w:jc w:val="center"/>
              <w:rPr>
                <w:i/>
              </w:rPr>
            </w:pPr>
            <w:r w:rsidRPr="00EA62DF">
              <w:rPr>
                <w:i/>
              </w:rPr>
              <w:t xml:space="preserve">Cette information sera apportée lors de la notification du </w:t>
            </w:r>
            <w:r w:rsidR="00510096">
              <w:rPr>
                <w:i/>
              </w:rPr>
              <w:t>contrat</w:t>
            </w:r>
          </w:p>
        </w:tc>
      </w:tr>
      <w:tr w:rsidR="006C1236" w:rsidRPr="00EA62DF" w14:paraId="35D9FB44"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7E7E956B" w14:textId="77777777" w:rsidR="006C1236" w:rsidRPr="00EA62DF" w:rsidRDefault="006C1236" w:rsidP="00B00E33">
            <w:pPr>
              <w:tabs>
                <w:tab w:val="left" w:pos="3680"/>
                <w:tab w:val="left" w:pos="4840"/>
                <w:tab w:val="left" w:pos="5260"/>
              </w:tabs>
              <w:spacing w:before="40" w:after="40"/>
            </w:pPr>
            <w:r w:rsidRPr="00EA62DF">
              <w:t>Téléphone</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59373430" w14:textId="6CB5AD37" w:rsidR="006C1236" w:rsidRPr="00EA62DF" w:rsidRDefault="006C1236" w:rsidP="00CD6A23">
            <w:pPr>
              <w:jc w:val="center"/>
              <w:rPr>
                <w:i/>
              </w:rPr>
            </w:pPr>
            <w:r w:rsidRPr="00EA62DF">
              <w:rPr>
                <w:i/>
              </w:rPr>
              <w:t xml:space="preserve">Cette information sera apportée lors de la notification du </w:t>
            </w:r>
            <w:r w:rsidR="00510096">
              <w:rPr>
                <w:i/>
              </w:rPr>
              <w:t>contrat</w:t>
            </w:r>
          </w:p>
        </w:tc>
      </w:tr>
      <w:tr w:rsidR="006C1236" w:rsidRPr="00EA62DF" w14:paraId="4195806E"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068933C7" w14:textId="77777777" w:rsidR="006C1236" w:rsidRPr="00EA62DF" w:rsidRDefault="006C1236" w:rsidP="00B00E33">
            <w:pPr>
              <w:tabs>
                <w:tab w:val="left" w:pos="3680"/>
                <w:tab w:val="left" w:pos="4840"/>
                <w:tab w:val="left" w:pos="5260"/>
              </w:tabs>
              <w:spacing w:before="40" w:after="40"/>
            </w:pPr>
            <w:r w:rsidRPr="00EA62DF">
              <w:t>Courrier électronique</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58940520" w14:textId="147DDC1D" w:rsidR="006C1236" w:rsidRPr="00EA62DF" w:rsidRDefault="006C1236" w:rsidP="00CD6A23">
            <w:pPr>
              <w:jc w:val="center"/>
              <w:rPr>
                <w:i/>
              </w:rPr>
            </w:pPr>
            <w:r w:rsidRPr="00EA62DF">
              <w:rPr>
                <w:i/>
              </w:rPr>
              <w:t xml:space="preserve">Cette information sera apportée lors de la notification du </w:t>
            </w:r>
            <w:r w:rsidR="00510096">
              <w:rPr>
                <w:i/>
              </w:rPr>
              <w:t>contrat</w:t>
            </w:r>
          </w:p>
        </w:tc>
      </w:tr>
      <w:tr w:rsidR="00491FCB" w:rsidRPr="00EA62DF" w14:paraId="2D026EC4" w14:textId="77777777" w:rsidTr="00491FCB">
        <w:trPr>
          <w:cantSplit/>
          <w:trHeight w:val="512"/>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6CD3B4" w14:textId="77777777" w:rsidR="00491FCB" w:rsidRPr="00EA62DF" w:rsidRDefault="00491FCB" w:rsidP="00B00E33">
            <w:pPr>
              <w:jc w:val="center"/>
              <w:rPr>
                <w:b/>
                <w:u w:val="single"/>
              </w:rPr>
            </w:pPr>
            <w:r w:rsidRPr="00EA62DF">
              <w:rPr>
                <w:b/>
                <w:u w:val="single"/>
              </w:rPr>
              <w:t>Correspondant technique</w:t>
            </w:r>
          </w:p>
        </w:tc>
      </w:tr>
      <w:tr w:rsidR="006C1236" w:rsidRPr="00EA62DF" w14:paraId="30BCC7BB"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51602EE4" w14:textId="77777777" w:rsidR="006C1236" w:rsidRPr="00EA62DF" w:rsidRDefault="006C1236" w:rsidP="00B00E33">
            <w:pPr>
              <w:tabs>
                <w:tab w:val="left" w:pos="3680"/>
                <w:tab w:val="left" w:pos="4840"/>
                <w:tab w:val="left" w:pos="5260"/>
              </w:tabs>
              <w:spacing w:before="40" w:after="40"/>
            </w:pPr>
            <w:r w:rsidRPr="00EA62DF">
              <w:t>Nom du contact</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71F3CAED" w14:textId="577943E5" w:rsidR="006C1236" w:rsidRPr="00EA62DF" w:rsidRDefault="006C1236" w:rsidP="00CD6A23">
            <w:pPr>
              <w:jc w:val="center"/>
              <w:rPr>
                <w:i/>
              </w:rPr>
            </w:pPr>
            <w:r w:rsidRPr="00EA62DF">
              <w:rPr>
                <w:i/>
              </w:rPr>
              <w:t xml:space="preserve">Cette information sera apportée lors de la notification du </w:t>
            </w:r>
            <w:r w:rsidR="00510096">
              <w:rPr>
                <w:i/>
              </w:rPr>
              <w:t>contrat</w:t>
            </w:r>
          </w:p>
        </w:tc>
      </w:tr>
      <w:tr w:rsidR="006C1236" w:rsidRPr="00EA62DF" w14:paraId="77E77A43"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55471E7C" w14:textId="77777777" w:rsidR="006C1236" w:rsidRPr="00EA62DF" w:rsidRDefault="006C1236" w:rsidP="00B00E33">
            <w:pPr>
              <w:tabs>
                <w:tab w:val="left" w:pos="3680"/>
                <w:tab w:val="left" w:pos="4840"/>
                <w:tab w:val="left" w:pos="5260"/>
              </w:tabs>
              <w:spacing w:before="40" w:after="40"/>
            </w:pPr>
            <w:r w:rsidRPr="00EA62DF">
              <w:t>Téléphone</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246954D0" w14:textId="72105CE6" w:rsidR="006C1236" w:rsidRPr="00EA62DF" w:rsidRDefault="006C1236" w:rsidP="00CD6A23">
            <w:pPr>
              <w:jc w:val="center"/>
              <w:rPr>
                <w:i/>
              </w:rPr>
            </w:pPr>
            <w:r w:rsidRPr="00EA62DF">
              <w:rPr>
                <w:i/>
              </w:rPr>
              <w:t xml:space="preserve">Cette information sera apportée lors de la notification du </w:t>
            </w:r>
            <w:r w:rsidR="00510096">
              <w:rPr>
                <w:i/>
              </w:rPr>
              <w:t>contrat</w:t>
            </w:r>
          </w:p>
        </w:tc>
      </w:tr>
      <w:tr w:rsidR="002E3CFD" w:rsidRPr="00EA62DF" w14:paraId="0AB919A8"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064A6038" w14:textId="77777777" w:rsidR="002E3CFD" w:rsidRPr="00EA62DF" w:rsidRDefault="002E3CFD" w:rsidP="00B00E33">
            <w:pPr>
              <w:tabs>
                <w:tab w:val="left" w:pos="3680"/>
                <w:tab w:val="left" w:pos="4840"/>
                <w:tab w:val="left" w:pos="5260"/>
              </w:tabs>
              <w:spacing w:before="40" w:after="40"/>
            </w:pPr>
            <w:r w:rsidRPr="00EA62DF">
              <w:t>Courrier électronique</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6E59EBD4" w14:textId="7F77751A" w:rsidR="002E3CFD" w:rsidRPr="00EA62DF" w:rsidRDefault="002E3CFD" w:rsidP="00CD6A23">
            <w:pPr>
              <w:jc w:val="center"/>
              <w:rPr>
                <w:i/>
                <w:color w:val="000000"/>
              </w:rPr>
            </w:pPr>
            <w:r w:rsidRPr="00EA62DF">
              <w:rPr>
                <w:i/>
                <w:color w:val="000000"/>
              </w:rPr>
              <w:t xml:space="preserve">Cette information sera apportée lors de la notification du </w:t>
            </w:r>
            <w:r w:rsidR="00510096">
              <w:rPr>
                <w:i/>
                <w:color w:val="000000"/>
              </w:rPr>
              <w:t>contrat</w:t>
            </w:r>
          </w:p>
        </w:tc>
      </w:tr>
      <w:tr w:rsidR="002E3CFD" w:rsidRPr="00EA62DF" w14:paraId="35C35809" w14:textId="77777777" w:rsidTr="0013067B">
        <w:trPr>
          <w:cantSplit/>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F4C200" w14:textId="538643E2" w:rsidR="002E3CFD" w:rsidRPr="00EA62DF" w:rsidRDefault="005D0884" w:rsidP="002E3CFD">
            <w:pPr>
              <w:jc w:val="center"/>
              <w:rPr>
                <w:i/>
              </w:rPr>
            </w:pPr>
            <w:r w:rsidRPr="00EA62DF">
              <w:rPr>
                <w:b/>
                <w:u w:val="single"/>
              </w:rPr>
              <w:t>Officier de sécurité</w:t>
            </w:r>
          </w:p>
        </w:tc>
      </w:tr>
      <w:tr w:rsidR="002E3CFD" w:rsidRPr="00EA62DF" w14:paraId="63646227" w14:textId="77777777" w:rsidTr="002E3CFD">
        <w:trPr>
          <w:cantSplit/>
        </w:trPr>
        <w:tc>
          <w:tcPr>
            <w:tcW w:w="40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5298A" w14:textId="77777777" w:rsidR="002E3CFD" w:rsidRPr="00EA62DF" w:rsidRDefault="002E3CFD" w:rsidP="002E3CFD">
            <w:pPr>
              <w:rPr>
                <w:b/>
                <w:u w:val="single"/>
              </w:rPr>
            </w:pPr>
            <w:r w:rsidRPr="00EA62DF">
              <w:t>Nom du contact</w:t>
            </w:r>
          </w:p>
        </w:tc>
        <w:tc>
          <w:tcPr>
            <w:tcW w:w="5673" w:type="dxa"/>
            <w:tcBorders>
              <w:top w:val="single" w:sz="4" w:space="0" w:color="auto"/>
              <w:left w:val="single" w:sz="4" w:space="0" w:color="auto"/>
              <w:bottom w:val="single" w:sz="4" w:space="0" w:color="auto"/>
              <w:right w:val="single" w:sz="4" w:space="0" w:color="auto"/>
            </w:tcBorders>
            <w:shd w:val="clear" w:color="auto" w:fill="auto"/>
            <w:vAlign w:val="center"/>
          </w:tcPr>
          <w:p w14:paraId="20E74590" w14:textId="3C695B63" w:rsidR="002E3CFD" w:rsidRPr="00EA62DF" w:rsidRDefault="002E3CFD" w:rsidP="00CD6A23">
            <w:pPr>
              <w:jc w:val="center"/>
              <w:rPr>
                <w:b/>
                <w:u w:val="single"/>
              </w:rPr>
            </w:pPr>
            <w:r w:rsidRPr="00EA62DF">
              <w:rPr>
                <w:i/>
              </w:rPr>
              <w:t xml:space="preserve">Cette information sera apportée lors de la notification du </w:t>
            </w:r>
            <w:r w:rsidR="00510096">
              <w:rPr>
                <w:i/>
              </w:rPr>
              <w:t>contrat</w:t>
            </w:r>
          </w:p>
        </w:tc>
      </w:tr>
      <w:tr w:rsidR="002E3CFD" w:rsidRPr="00EA62DF" w14:paraId="6F41F0E4" w14:textId="77777777" w:rsidTr="002E3CFD">
        <w:trPr>
          <w:cantSplit/>
        </w:trPr>
        <w:tc>
          <w:tcPr>
            <w:tcW w:w="40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165EE4" w14:textId="77777777" w:rsidR="002E3CFD" w:rsidRPr="00EA62DF" w:rsidRDefault="002E3CFD" w:rsidP="002E3CFD">
            <w:pPr>
              <w:rPr>
                <w:b/>
                <w:u w:val="single"/>
              </w:rPr>
            </w:pPr>
            <w:r w:rsidRPr="00EA62DF">
              <w:t>Téléphone</w:t>
            </w:r>
          </w:p>
        </w:tc>
        <w:tc>
          <w:tcPr>
            <w:tcW w:w="5673" w:type="dxa"/>
            <w:tcBorders>
              <w:top w:val="single" w:sz="4" w:space="0" w:color="auto"/>
              <w:left w:val="single" w:sz="4" w:space="0" w:color="auto"/>
              <w:bottom w:val="single" w:sz="4" w:space="0" w:color="auto"/>
              <w:right w:val="single" w:sz="4" w:space="0" w:color="auto"/>
            </w:tcBorders>
            <w:shd w:val="clear" w:color="auto" w:fill="auto"/>
            <w:vAlign w:val="center"/>
          </w:tcPr>
          <w:p w14:paraId="7E4319CE" w14:textId="7921BD50" w:rsidR="002E3CFD" w:rsidRPr="00EA62DF" w:rsidRDefault="002E3CFD" w:rsidP="00CD6A23">
            <w:pPr>
              <w:jc w:val="center"/>
              <w:rPr>
                <w:b/>
                <w:u w:val="single"/>
              </w:rPr>
            </w:pPr>
            <w:r w:rsidRPr="00EA62DF">
              <w:rPr>
                <w:i/>
              </w:rPr>
              <w:t xml:space="preserve">Cette information sera apportée lors de la notification du </w:t>
            </w:r>
            <w:r w:rsidR="00510096">
              <w:rPr>
                <w:i/>
              </w:rPr>
              <w:t>contrat</w:t>
            </w:r>
          </w:p>
        </w:tc>
      </w:tr>
      <w:tr w:rsidR="002E3CFD" w:rsidRPr="00EA62DF" w14:paraId="0920F10B" w14:textId="77777777" w:rsidTr="002E3CFD">
        <w:trPr>
          <w:cantSplit/>
        </w:trPr>
        <w:tc>
          <w:tcPr>
            <w:tcW w:w="40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C33AD0" w14:textId="77777777" w:rsidR="002E3CFD" w:rsidRPr="00EA62DF" w:rsidRDefault="002E3CFD" w:rsidP="002E3CFD">
            <w:pPr>
              <w:rPr>
                <w:b/>
                <w:u w:val="single"/>
              </w:rPr>
            </w:pPr>
            <w:r w:rsidRPr="00EA62DF">
              <w:t>Courrier électronique</w:t>
            </w:r>
          </w:p>
        </w:tc>
        <w:tc>
          <w:tcPr>
            <w:tcW w:w="5673" w:type="dxa"/>
            <w:tcBorders>
              <w:top w:val="single" w:sz="4" w:space="0" w:color="auto"/>
              <w:left w:val="single" w:sz="4" w:space="0" w:color="auto"/>
              <w:bottom w:val="single" w:sz="4" w:space="0" w:color="auto"/>
              <w:right w:val="single" w:sz="4" w:space="0" w:color="auto"/>
            </w:tcBorders>
            <w:shd w:val="clear" w:color="auto" w:fill="auto"/>
            <w:vAlign w:val="center"/>
          </w:tcPr>
          <w:p w14:paraId="0FB40B44" w14:textId="1C5FC9B9" w:rsidR="002E3CFD" w:rsidRPr="00EA62DF" w:rsidRDefault="002E3CFD" w:rsidP="00CD6A23">
            <w:pPr>
              <w:jc w:val="center"/>
              <w:rPr>
                <w:b/>
                <w:u w:val="single"/>
              </w:rPr>
            </w:pPr>
            <w:r w:rsidRPr="00EA62DF">
              <w:rPr>
                <w:i/>
              </w:rPr>
              <w:t xml:space="preserve">Cette information sera apportée lors de la notification du </w:t>
            </w:r>
            <w:r w:rsidR="00510096">
              <w:rPr>
                <w:i/>
              </w:rPr>
              <w:t>contrat</w:t>
            </w:r>
          </w:p>
        </w:tc>
      </w:tr>
      <w:tr w:rsidR="00491FCB" w:rsidRPr="00EA62DF" w14:paraId="5E9467C3" w14:textId="77777777" w:rsidTr="000E0E54">
        <w:trPr>
          <w:cantSplit/>
          <w:trHeight w:val="531"/>
        </w:trPr>
        <w:tc>
          <w:tcPr>
            <w:tcW w:w="972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FCBF575" w14:textId="77777777" w:rsidR="00491FCB" w:rsidRPr="00EA62DF" w:rsidRDefault="00491FCB" w:rsidP="00B00E33">
            <w:pPr>
              <w:jc w:val="center"/>
            </w:pPr>
            <w:r w:rsidRPr="00EA62DF">
              <w:rPr>
                <w:b/>
                <w:u w:val="single"/>
              </w:rPr>
              <w:t>Titulaire</w:t>
            </w:r>
            <w:r w:rsidRPr="00EA62DF">
              <w:rPr>
                <w:b/>
              </w:rPr>
              <w:t xml:space="preserve"> : </w:t>
            </w:r>
            <w:r w:rsidRPr="00EA62DF">
              <w:rPr>
                <w:b/>
                <w:shd w:val="clear" w:color="auto" w:fill="FFFF00"/>
              </w:rPr>
              <w:t>A RENSEIGNER</w:t>
            </w:r>
          </w:p>
        </w:tc>
      </w:tr>
      <w:tr w:rsidR="00491FCB" w:rsidRPr="00EA62DF" w14:paraId="7311F8F3"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tcPr>
          <w:p w14:paraId="7E5D9102" w14:textId="77777777" w:rsidR="00491FCB" w:rsidRPr="00EA62DF" w:rsidRDefault="00491FCB" w:rsidP="00B00E33">
            <w:pPr>
              <w:tabs>
                <w:tab w:val="left" w:pos="3680"/>
                <w:tab w:val="left" w:pos="4840"/>
                <w:tab w:val="left" w:pos="5260"/>
              </w:tabs>
              <w:spacing w:before="40" w:after="40"/>
            </w:pPr>
          </w:p>
          <w:p w14:paraId="6690EC84" w14:textId="77777777" w:rsidR="00491FCB" w:rsidRPr="00EA62DF" w:rsidRDefault="00491FCB" w:rsidP="00B00E33">
            <w:pPr>
              <w:tabs>
                <w:tab w:val="left" w:pos="3680"/>
                <w:tab w:val="left" w:pos="4840"/>
                <w:tab w:val="left" w:pos="5260"/>
              </w:tabs>
              <w:spacing w:before="40" w:after="40"/>
            </w:pPr>
            <w:r w:rsidRPr="00EA62DF">
              <w:t>Adresse de correspondance</w:t>
            </w:r>
          </w:p>
          <w:p w14:paraId="60CE6848" w14:textId="77777777" w:rsidR="00491FCB" w:rsidRPr="00EA62DF" w:rsidRDefault="00491FCB" w:rsidP="00B00E33">
            <w:pPr>
              <w:tabs>
                <w:tab w:val="left" w:pos="3680"/>
                <w:tab w:val="left" w:pos="4840"/>
                <w:tab w:val="left" w:pos="5260"/>
              </w:tabs>
              <w:spacing w:before="40" w:after="40"/>
            </w:pP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83744F" w14:textId="77777777" w:rsidR="00491FCB" w:rsidRPr="00EA62DF" w:rsidRDefault="00491FCB" w:rsidP="00B00E33">
            <w:pPr>
              <w:jc w:val="center"/>
            </w:pPr>
            <w:r w:rsidRPr="00EA62DF">
              <w:rPr>
                <w:b/>
                <w:highlight w:val="yellow"/>
              </w:rPr>
              <w:t>A RENSEIGNER</w:t>
            </w:r>
          </w:p>
        </w:tc>
      </w:tr>
      <w:tr w:rsidR="007D3015" w:rsidRPr="00EA62DF" w14:paraId="77615616" w14:textId="77777777" w:rsidTr="007D3015">
        <w:trPr>
          <w:cantSplit/>
          <w:trHeight w:val="389"/>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8884F5" w14:textId="77777777" w:rsidR="007D3015" w:rsidRPr="00EA62DF" w:rsidRDefault="007D3015" w:rsidP="00B00E33">
            <w:pPr>
              <w:jc w:val="center"/>
              <w:rPr>
                <w:b/>
                <w:u w:val="single"/>
              </w:rPr>
            </w:pPr>
            <w:r w:rsidRPr="00EA62DF">
              <w:rPr>
                <w:b/>
                <w:u w:val="single"/>
              </w:rPr>
              <w:t>Correspondant commercial</w:t>
            </w:r>
          </w:p>
        </w:tc>
      </w:tr>
      <w:tr w:rsidR="007D3015" w:rsidRPr="00EA62DF" w14:paraId="6EE7D51B"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6C3074D6" w14:textId="77777777" w:rsidR="007D3015" w:rsidRPr="00EA62DF" w:rsidRDefault="007D3015" w:rsidP="00B00E33">
            <w:pPr>
              <w:tabs>
                <w:tab w:val="left" w:pos="3680"/>
                <w:tab w:val="left" w:pos="4840"/>
                <w:tab w:val="left" w:pos="5260"/>
              </w:tabs>
              <w:spacing w:before="40" w:after="40"/>
              <w:rPr>
                <w:u w:val="single"/>
              </w:rPr>
            </w:pPr>
            <w:r w:rsidRPr="00EA62DF">
              <w:t>Nom du contact</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19FF36D9" w14:textId="77777777" w:rsidR="007D3015" w:rsidRPr="00EA62DF" w:rsidRDefault="007D3015" w:rsidP="00B00E33">
            <w:pPr>
              <w:jc w:val="center"/>
            </w:pPr>
            <w:r w:rsidRPr="00EA62DF">
              <w:rPr>
                <w:b/>
                <w:highlight w:val="yellow"/>
              </w:rPr>
              <w:t>A RENSEIGNER</w:t>
            </w:r>
          </w:p>
        </w:tc>
      </w:tr>
      <w:tr w:rsidR="007D3015" w:rsidRPr="00EA62DF" w14:paraId="427FDFA4"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4EE76871" w14:textId="77777777" w:rsidR="007D3015" w:rsidRPr="00EA62DF" w:rsidRDefault="007D3015" w:rsidP="00B00E33">
            <w:pPr>
              <w:tabs>
                <w:tab w:val="left" w:pos="3680"/>
                <w:tab w:val="left" w:pos="4840"/>
                <w:tab w:val="left" w:pos="5260"/>
              </w:tabs>
              <w:spacing w:before="40" w:after="40"/>
            </w:pPr>
            <w:r w:rsidRPr="00EA62DF">
              <w:t>Téléphone</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1E9E85CE" w14:textId="77777777" w:rsidR="007D3015" w:rsidRPr="00EA62DF" w:rsidRDefault="007D3015" w:rsidP="00B00E33">
            <w:pPr>
              <w:jc w:val="center"/>
            </w:pPr>
            <w:r w:rsidRPr="00EA62DF">
              <w:rPr>
                <w:b/>
                <w:highlight w:val="yellow"/>
              </w:rPr>
              <w:t>A RENSEIGNER</w:t>
            </w:r>
          </w:p>
        </w:tc>
      </w:tr>
      <w:tr w:rsidR="007D3015" w:rsidRPr="00EA62DF" w14:paraId="0597D23B"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3EB36C12" w14:textId="77777777" w:rsidR="007D3015" w:rsidRPr="00EA62DF" w:rsidRDefault="007D3015" w:rsidP="00B00E33">
            <w:pPr>
              <w:tabs>
                <w:tab w:val="left" w:pos="2835"/>
                <w:tab w:val="left" w:pos="3119"/>
                <w:tab w:val="left" w:pos="3680"/>
                <w:tab w:val="left" w:pos="4840"/>
                <w:tab w:val="left" w:pos="5260"/>
              </w:tabs>
              <w:spacing w:before="40" w:after="40"/>
            </w:pPr>
            <w:r w:rsidRPr="00EA62DF">
              <w:t>Télécopie</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0445D20C" w14:textId="77777777" w:rsidR="007D3015" w:rsidRPr="00EA62DF" w:rsidRDefault="007D3015" w:rsidP="00B00E33">
            <w:pPr>
              <w:jc w:val="center"/>
            </w:pPr>
            <w:r w:rsidRPr="00EA62DF">
              <w:rPr>
                <w:b/>
                <w:highlight w:val="yellow"/>
              </w:rPr>
              <w:t>A RENSEIGNER</w:t>
            </w:r>
          </w:p>
        </w:tc>
      </w:tr>
      <w:tr w:rsidR="007D3015" w:rsidRPr="00EA62DF" w14:paraId="5C98737D"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2C68D9EE" w14:textId="77777777" w:rsidR="007D3015" w:rsidRPr="00EA62DF" w:rsidRDefault="007D3015" w:rsidP="00B00E33">
            <w:pPr>
              <w:tabs>
                <w:tab w:val="left" w:pos="3680"/>
                <w:tab w:val="left" w:pos="4840"/>
                <w:tab w:val="left" w:pos="5260"/>
              </w:tabs>
              <w:spacing w:before="40" w:after="40"/>
            </w:pPr>
            <w:r w:rsidRPr="00EA62DF">
              <w:t>Courrier électronique</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4D7D57A7" w14:textId="77777777" w:rsidR="007D3015" w:rsidRPr="00EA62DF" w:rsidRDefault="007D3015" w:rsidP="00B00E33">
            <w:pPr>
              <w:jc w:val="center"/>
            </w:pPr>
            <w:r w:rsidRPr="00EA62DF">
              <w:rPr>
                <w:b/>
                <w:highlight w:val="yellow"/>
              </w:rPr>
              <w:t>A RENSEIGNER</w:t>
            </w:r>
          </w:p>
        </w:tc>
      </w:tr>
      <w:tr w:rsidR="007D3015" w:rsidRPr="00EA62DF" w14:paraId="354C3DA5" w14:textId="77777777" w:rsidTr="007D3015">
        <w:trPr>
          <w:cantSplit/>
          <w:trHeight w:val="373"/>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369BC" w14:textId="77777777" w:rsidR="007D3015" w:rsidRPr="00EA62DF" w:rsidRDefault="007D3015" w:rsidP="00B00E33">
            <w:pPr>
              <w:jc w:val="center"/>
              <w:rPr>
                <w:b/>
                <w:u w:val="single"/>
              </w:rPr>
            </w:pPr>
            <w:r w:rsidRPr="00EA62DF">
              <w:rPr>
                <w:b/>
                <w:u w:val="single"/>
              </w:rPr>
              <w:t>Correspondant technique</w:t>
            </w:r>
          </w:p>
        </w:tc>
      </w:tr>
      <w:tr w:rsidR="007D3015" w:rsidRPr="00EA62DF" w14:paraId="42D7CD5E"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48E5AF71" w14:textId="77777777" w:rsidR="007D3015" w:rsidRPr="00EA62DF" w:rsidRDefault="007D3015" w:rsidP="00B00E33">
            <w:pPr>
              <w:tabs>
                <w:tab w:val="left" w:pos="3680"/>
                <w:tab w:val="left" w:pos="4840"/>
                <w:tab w:val="left" w:pos="5260"/>
              </w:tabs>
              <w:spacing w:before="40" w:after="40"/>
              <w:rPr>
                <w:u w:val="single"/>
              </w:rPr>
            </w:pPr>
            <w:r w:rsidRPr="00EA62DF">
              <w:t>Nom du contact</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2E886D59" w14:textId="77777777" w:rsidR="007D3015" w:rsidRPr="00EA62DF" w:rsidRDefault="007D3015" w:rsidP="00B00E33">
            <w:pPr>
              <w:jc w:val="center"/>
            </w:pPr>
            <w:r w:rsidRPr="00EA62DF">
              <w:rPr>
                <w:b/>
                <w:highlight w:val="yellow"/>
              </w:rPr>
              <w:t>A RENSEIGNER</w:t>
            </w:r>
          </w:p>
        </w:tc>
      </w:tr>
      <w:tr w:rsidR="007D3015" w:rsidRPr="00EA62DF" w14:paraId="518414E3"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6BEE6769" w14:textId="77777777" w:rsidR="007D3015" w:rsidRPr="00EA62DF" w:rsidRDefault="007D3015" w:rsidP="00B00E33">
            <w:pPr>
              <w:tabs>
                <w:tab w:val="left" w:pos="3680"/>
                <w:tab w:val="left" w:pos="4840"/>
                <w:tab w:val="left" w:pos="5260"/>
              </w:tabs>
              <w:spacing w:before="40" w:after="40"/>
            </w:pPr>
            <w:r w:rsidRPr="00EA62DF">
              <w:t>Téléphone</w:t>
            </w:r>
            <w:r w:rsidRPr="00EA62DF">
              <w:tab/>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3402264D" w14:textId="77777777" w:rsidR="007D3015" w:rsidRPr="00EA62DF" w:rsidRDefault="007D3015" w:rsidP="00B00E33">
            <w:pPr>
              <w:jc w:val="center"/>
            </w:pPr>
            <w:r w:rsidRPr="00EA62DF">
              <w:rPr>
                <w:b/>
                <w:highlight w:val="yellow"/>
              </w:rPr>
              <w:t>A RENSEIGNER</w:t>
            </w:r>
          </w:p>
        </w:tc>
      </w:tr>
      <w:tr w:rsidR="007D3015" w:rsidRPr="00EA62DF" w14:paraId="0A0BC666"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53223C27" w14:textId="77777777" w:rsidR="007D3015" w:rsidRPr="00EA62DF" w:rsidRDefault="007D3015" w:rsidP="00B00E33">
            <w:pPr>
              <w:tabs>
                <w:tab w:val="left" w:pos="3680"/>
                <w:tab w:val="left" w:pos="4840"/>
                <w:tab w:val="left" w:pos="5260"/>
              </w:tabs>
              <w:spacing w:before="40" w:after="40"/>
            </w:pPr>
            <w:r w:rsidRPr="00EA62DF">
              <w:t>Télécopie</w:t>
            </w:r>
            <w:r w:rsidRPr="00EA62DF">
              <w:tab/>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636A8F63" w14:textId="77777777" w:rsidR="007D3015" w:rsidRPr="00EA62DF" w:rsidRDefault="007D3015" w:rsidP="00B00E33">
            <w:pPr>
              <w:jc w:val="center"/>
            </w:pPr>
            <w:r w:rsidRPr="00EA62DF">
              <w:rPr>
                <w:b/>
                <w:highlight w:val="yellow"/>
              </w:rPr>
              <w:t>A RENSEIGNER</w:t>
            </w:r>
          </w:p>
        </w:tc>
      </w:tr>
      <w:tr w:rsidR="007D3015" w:rsidRPr="00EA62DF" w14:paraId="15FB29F1"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00C6ED15" w14:textId="77777777" w:rsidR="007D3015" w:rsidRPr="00EA62DF" w:rsidRDefault="007D3015" w:rsidP="00B00E33">
            <w:pPr>
              <w:tabs>
                <w:tab w:val="left" w:pos="3680"/>
                <w:tab w:val="left" w:pos="4840"/>
                <w:tab w:val="left" w:pos="5260"/>
              </w:tabs>
              <w:spacing w:before="40" w:after="40"/>
            </w:pPr>
            <w:r w:rsidRPr="00EA62DF">
              <w:t>Courrier électronique</w:t>
            </w:r>
          </w:p>
        </w:tc>
        <w:tc>
          <w:tcPr>
            <w:tcW w:w="5679" w:type="dxa"/>
            <w:gridSpan w:val="2"/>
            <w:tcBorders>
              <w:top w:val="single" w:sz="4" w:space="0" w:color="auto"/>
              <w:left w:val="single" w:sz="4" w:space="0" w:color="auto"/>
              <w:bottom w:val="single" w:sz="4" w:space="0" w:color="auto"/>
              <w:right w:val="single" w:sz="4" w:space="0" w:color="auto"/>
            </w:tcBorders>
            <w:shd w:val="clear" w:color="auto" w:fill="auto"/>
          </w:tcPr>
          <w:p w14:paraId="6A81F0AE" w14:textId="77777777" w:rsidR="007D3015" w:rsidRPr="00EA62DF" w:rsidRDefault="007D3015" w:rsidP="00B00E33">
            <w:pPr>
              <w:jc w:val="center"/>
            </w:pPr>
            <w:r w:rsidRPr="00EA62DF">
              <w:rPr>
                <w:b/>
                <w:highlight w:val="yellow"/>
              </w:rPr>
              <w:t>A RENSEIGNER</w:t>
            </w:r>
          </w:p>
        </w:tc>
      </w:tr>
    </w:tbl>
    <w:p w14:paraId="1FD92101" w14:textId="457B31F5" w:rsidR="000C0176" w:rsidRPr="00EA62DF" w:rsidRDefault="000C0176" w:rsidP="00715669"/>
    <w:p w14:paraId="67D3E3CD" w14:textId="6F4D8744" w:rsidR="000C0176" w:rsidRPr="00EA62DF" w:rsidRDefault="000C0176" w:rsidP="00B00E33">
      <w:pPr>
        <w:jc w:val="center"/>
        <w:rPr>
          <w:b/>
        </w:rPr>
      </w:pPr>
      <w:r w:rsidRPr="00EA62DF">
        <w:rPr>
          <w:b/>
        </w:rPr>
        <w:t>Sommaire</w:t>
      </w:r>
    </w:p>
    <w:p w14:paraId="46D72868" w14:textId="0BE800A8" w:rsidR="000C0176" w:rsidRPr="00EA62DF" w:rsidRDefault="000C0176" w:rsidP="00B00E33">
      <w:pPr>
        <w:jc w:val="center"/>
        <w:rPr>
          <w:b/>
        </w:rPr>
      </w:pPr>
    </w:p>
    <w:p w14:paraId="3972996A" w14:textId="171DD2E7" w:rsidR="00831DF4" w:rsidRDefault="000C0176">
      <w:pPr>
        <w:pStyle w:val="TM1"/>
        <w:rPr>
          <w:rFonts w:asciiTheme="minorHAnsi" w:eastAsiaTheme="minorEastAsia" w:hAnsiTheme="minorHAnsi" w:cstheme="minorBidi"/>
          <w:noProof/>
          <w:sz w:val="22"/>
          <w:szCs w:val="22"/>
        </w:rPr>
      </w:pPr>
      <w:r w:rsidRPr="00EA62DF">
        <w:fldChar w:fldCharType="begin"/>
      </w:r>
      <w:r w:rsidRPr="00EA62DF">
        <w:instrText xml:space="preserve"> TOC \o "1-1" \h \z </w:instrText>
      </w:r>
      <w:r w:rsidRPr="00EA62DF">
        <w:fldChar w:fldCharType="separate"/>
      </w:r>
      <w:hyperlink w:anchor="_Toc196314185" w:history="1">
        <w:r w:rsidR="00831DF4" w:rsidRPr="00173741">
          <w:rPr>
            <w:rStyle w:val="Lienhypertexte"/>
            <w:noProof/>
          </w:rPr>
          <w:t>ARTICLE I - DISPOSITIONS GENERALES</w:t>
        </w:r>
        <w:r w:rsidR="00831DF4">
          <w:rPr>
            <w:noProof/>
            <w:webHidden/>
          </w:rPr>
          <w:tab/>
        </w:r>
        <w:r w:rsidR="00831DF4">
          <w:rPr>
            <w:noProof/>
            <w:webHidden/>
          </w:rPr>
          <w:fldChar w:fldCharType="begin"/>
        </w:r>
        <w:r w:rsidR="00831DF4">
          <w:rPr>
            <w:noProof/>
            <w:webHidden/>
          </w:rPr>
          <w:instrText xml:space="preserve"> PAGEREF _Toc196314185 \h </w:instrText>
        </w:r>
        <w:r w:rsidR="00831DF4">
          <w:rPr>
            <w:noProof/>
            <w:webHidden/>
          </w:rPr>
        </w:r>
        <w:r w:rsidR="00831DF4">
          <w:rPr>
            <w:noProof/>
            <w:webHidden/>
          </w:rPr>
          <w:fldChar w:fldCharType="separate"/>
        </w:r>
        <w:r w:rsidR="00831DF4">
          <w:rPr>
            <w:noProof/>
            <w:webHidden/>
          </w:rPr>
          <w:t>5</w:t>
        </w:r>
        <w:r w:rsidR="00831DF4">
          <w:rPr>
            <w:noProof/>
            <w:webHidden/>
          </w:rPr>
          <w:fldChar w:fldCharType="end"/>
        </w:r>
      </w:hyperlink>
    </w:p>
    <w:p w14:paraId="7C745218" w14:textId="3F94ECC3" w:rsidR="00831DF4" w:rsidRDefault="00495A93">
      <w:pPr>
        <w:pStyle w:val="TM1"/>
        <w:rPr>
          <w:rFonts w:asciiTheme="minorHAnsi" w:eastAsiaTheme="minorEastAsia" w:hAnsiTheme="minorHAnsi" w:cstheme="minorBidi"/>
          <w:noProof/>
          <w:sz w:val="22"/>
          <w:szCs w:val="22"/>
        </w:rPr>
      </w:pPr>
      <w:hyperlink w:anchor="_Toc196314186" w:history="1">
        <w:r w:rsidR="00831DF4" w:rsidRPr="00173741">
          <w:rPr>
            <w:rStyle w:val="Lienhypertexte"/>
            <w:noProof/>
          </w:rPr>
          <w:t>ARTICLE II - DOCUMENTS CONTRACTUELS</w:t>
        </w:r>
        <w:r w:rsidR="00831DF4">
          <w:rPr>
            <w:noProof/>
            <w:webHidden/>
          </w:rPr>
          <w:tab/>
        </w:r>
        <w:r w:rsidR="00831DF4">
          <w:rPr>
            <w:noProof/>
            <w:webHidden/>
          </w:rPr>
          <w:fldChar w:fldCharType="begin"/>
        </w:r>
        <w:r w:rsidR="00831DF4">
          <w:rPr>
            <w:noProof/>
            <w:webHidden/>
          </w:rPr>
          <w:instrText xml:space="preserve"> PAGEREF _Toc196314186 \h </w:instrText>
        </w:r>
        <w:r w:rsidR="00831DF4">
          <w:rPr>
            <w:noProof/>
            <w:webHidden/>
          </w:rPr>
        </w:r>
        <w:r w:rsidR="00831DF4">
          <w:rPr>
            <w:noProof/>
            <w:webHidden/>
          </w:rPr>
          <w:fldChar w:fldCharType="separate"/>
        </w:r>
        <w:r w:rsidR="00831DF4">
          <w:rPr>
            <w:noProof/>
            <w:webHidden/>
          </w:rPr>
          <w:t>9</w:t>
        </w:r>
        <w:r w:rsidR="00831DF4">
          <w:rPr>
            <w:noProof/>
            <w:webHidden/>
          </w:rPr>
          <w:fldChar w:fldCharType="end"/>
        </w:r>
      </w:hyperlink>
    </w:p>
    <w:p w14:paraId="157E53B7" w14:textId="44098DB6" w:rsidR="00831DF4" w:rsidRDefault="00495A93">
      <w:pPr>
        <w:pStyle w:val="TM1"/>
        <w:rPr>
          <w:rFonts w:asciiTheme="minorHAnsi" w:eastAsiaTheme="minorEastAsia" w:hAnsiTheme="minorHAnsi" w:cstheme="minorBidi"/>
          <w:noProof/>
          <w:sz w:val="22"/>
          <w:szCs w:val="22"/>
        </w:rPr>
      </w:pPr>
      <w:hyperlink w:anchor="_Toc196314187" w:history="1">
        <w:r w:rsidR="00831DF4" w:rsidRPr="00173741">
          <w:rPr>
            <w:rStyle w:val="Lienhypertexte"/>
            <w:noProof/>
          </w:rPr>
          <w:t>ARTICLE III - CONDITIONS PARTICULIERES D’EXECUTION</w:t>
        </w:r>
        <w:r w:rsidR="00831DF4">
          <w:rPr>
            <w:noProof/>
            <w:webHidden/>
          </w:rPr>
          <w:tab/>
        </w:r>
        <w:r w:rsidR="00831DF4">
          <w:rPr>
            <w:noProof/>
            <w:webHidden/>
          </w:rPr>
          <w:fldChar w:fldCharType="begin"/>
        </w:r>
        <w:r w:rsidR="00831DF4">
          <w:rPr>
            <w:noProof/>
            <w:webHidden/>
          </w:rPr>
          <w:instrText xml:space="preserve"> PAGEREF _Toc196314187 \h </w:instrText>
        </w:r>
        <w:r w:rsidR="00831DF4">
          <w:rPr>
            <w:noProof/>
            <w:webHidden/>
          </w:rPr>
        </w:r>
        <w:r w:rsidR="00831DF4">
          <w:rPr>
            <w:noProof/>
            <w:webHidden/>
          </w:rPr>
          <w:fldChar w:fldCharType="separate"/>
        </w:r>
        <w:r w:rsidR="00831DF4">
          <w:rPr>
            <w:noProof/>
            <w:webHidden/>
          </w:rPr>
          <w:t>10</w:t>
        </w:r>
        <w:r w:rsidR="00831DF4">
          <w:rPr>
            <w:noProof/>
            <w:webHidden/>
          </w:rPr>
          <w:fldChar w:fldCharType="end"/>
        </w:r>
      </w:hyperlink>
    </w:p>
    <w:p w14:paraId="2A5E43A9" w14:textId="48A8CB3F" w:rsidR="00831DF4" w:rsidRDefault="00495A93">
      <w:pPr>
        <w:pStyle w:val="TM1"/>
        <w:rPr>
          <w:rFonts w:asciiTheme="minorHAnsi" w:eastAsiaTheme="minorEastAsia" w:hAnsiTheme="minorHAnsi" w:cstheme="minorBidi"/>
          <w:noProof/>
          <w:sz w:val="22"/>
          <w:szCs w:val="22"/>
        </w:rPr>
      </w:pPr>
      <w:hyperlink w:anchor="_Toc196314188" w:history="1">
        <w:r w:rsidR="00831DF4" w:rsidRPr="00173741">
          <w:rPr>
            <w:rStyle w:val="Lienhypertexte"/>
            <w:noProof/>
          </w:rPr>
          <w:t>ARTICLE IV - DELAIS D’EXECUTION</w:t>
        </w:r>
        <w:r w:rsidR="00831DF4">
          <w:rPr>
            <w:noProof/>
            <w:webHidden/>
          </w:rPr>
          <w:tab/>
        </w:r>
        <w:r w:rsidR="00831DF4">
          <w:rPr>
            <w:noProof/>
            <w:webHidden/>
          </w:rPr>
          <w:fldChar w:fldCharType="begin"/>
        </w:r>
        <w:r w:rsidR="00831DF4">
          <w:rPr>
            <w:noProof/>
            <w:webHidden/>
          </w:rPr>
          <w:instrText xml:space="preserve"> PAGEREF _Toc196314188 \h </w:instrText>
        </w:r>
        <w:r w:rsidR="00831DF4">
          <w:rPr>
            <w:noProof/>
            <w:webHidden/>
          </w:rPr>
        </w:r>
        <w:r w:rsidR="00831DF4">
          <w:rPr>
            <w:noProof/>
            <w:webHidden/>
          </w:rPr>
          <w:fldChar w:fldCharType="separate"/>
        </w:r>
        <w:r w:rsidR="00831DF4">
          <w:rPr>
            <w:noProof/>
            <w:webHidden/>
          </w:rPr>
          <w:t>11</w:t>
        </w:r>
        <w:r w:rsidR="00831DF4">
          <w:rPr>
            <w:noProof/>
            <w:webHidden/>
          </w:rPr>
          <w:fldChar w:fldCharType="end"/>
        </w:r>
      </w:hyperlink>
    </w:p>
    <w:p w14:paraId="7D567C5D" w14:textId="36B84F5F" w:rsidR="00831DF4" w:rsidRDefault="00495A93">
      <w:pPr>
        <w:pStyle w:val="TM1"/>
        <w:rPr>
          <w:rFonts w:asciiTheme="minorHAnsi" w:eastAsiaTheme="minorEastAsia" w:hAnsiTheme="minorHAnsi" w:cstheme="minorBidi"/>
          <w:noProof/>
          <w:sz w:val="22"/>
          <w:szCs w:val="22"/>
        </w:rPr>
      </w:pPr>
      <w:hyperlink w:anchor="_Toc196314189" w:history="1">
        <w:r w:rsidR="00831DF4" w:rsidRPr="00173741">
          <w:rPr>
            <w:rStyle w:val="Lienhypertexte"/>
            <w:noProof/>
          </w:rPr>
          <w:t>ARTICLE V - DISCRETION – SECURITE – ACCES AUX CENTRES ONERA</w:t>
        </w:r>
        <w:r w:rsidR="00831DF4">
          <w:rPr>
            <w:noProof/>
            <w:webHidden/>
          </w:rPr>
          <w:tab/>
        </w:r>
        <w:r w:rsidR="00831DF4">
          <w:rPr>
            <w:noProof/>
            <w:webHidden/>
          </w:rPr>
          <w:fldChar w:fldCharType="begin"/>
        </w:r>
        <w:r w:rsidR="00831DF4">
          <w:rPr>
            <w:noProof/>
            <w:webHidden/>
          </w:rPr>
          <w:instrText xml:space="preserve"> PAGEREF _Toc196314189 \h </w:instrText>
        </w:r>
        <w:r w:rsidR="00831DF4">
          <w:rPr>
            <w:noProof/>
            <w:webHidden/>
          </w:rPr>
        </w:r>
        <w:r w:rsidR="00831DF4">
          <w:rPr>
            <w:noProof/>
            <w:webHidden/>
          </w:rPr>
          <w:fldChar w:fldCharType="separate"/>
        </w:r>
        <w:r w:rsidR="00831DF4">
          <w:rPr>
            <w:noProof/>
            <w:webHidden/>
          </w:rPr>
          <w:t>12</w:t>
        </w:r>
        <w:r w:rsidR="00831DF4">
          <w:rPr>
            <w:noProof/>
            <w:webHidden/>
          </w:rPr>
          <w:fldChar w:fldCharType="end"/>
        </w:r>
      </w:hyperlink>
    </w:p>
    <w:p w14:paraId="79EDF10B" w14:textId="34275D63" w:rsidR="00831DF4" w:rsidRDefault="00495A93">
      <w:pPr>
        <w:pStyle w:val="TM1"/>
        <w:rPr>
          <w:rFonts w:asciiTheme="minorHAnsi" w:eastAsiaTheme="minorEastAsia" w:hAnsiTheme="minorHAnsi" w:cstheme="minorBidi"/>
          <w:noProof/>
          <w:sz w:val="22"/>
          <w:szCs w:val="22"/>
        </w:rPr>
      </w:pPr>
      <w:hyperlink w:anchor="_Toc196314190" w:history="1">
        <w:r w:rsidR="00831DF4" w:rsidRPr="00173741">
          <w:rPr>
            <w:rStyle w:val="Lienhypertexte"/>
            <w:noProof/>
          </w:rPr>
          <w:t>ARTICLE VI - COTRAITANCE – SOUS-TRAITANCE</w:t>
        </w:r>
        <w:r w:rsidR="00831DF4">
          <w:rPr>
            <w:noProof/>
            <w:webHidden/>
          </w:rPr>
          <w:tab/>
        </w:r>
        <w:r w:rsidR="00831DF4">
          <w:rPr>
            <w:noProof/>
            <w:webHidden/>
          </w:rPr>
          <w:fldChar w:fldCharType="begin"/>
        </w:r>
        <w:r w:rsidR="00831DF4">
          <w:rPr>
            <w:noProof/>
            <w:webHidden/>
          </w:rPr>
          <w:instrText xml:space="preserve"> PAGEREF _Toc196314190 \h </w:instrText>
        </w:r>
        <w:r w:rsidR="00831DF4">
          <w:rPr>
            <w:noProof/>
            <w:webHidden/>
          </w:rPr>
        </w:r>
        <w:r w:rsidR="00831DF4">
          <w:rPr>
            <w:noProof/>
            <w:webHidden/>
          </w:rPr>
          <w:fldChar w:fldCharType="separate"/>
        </w:r>
        <w:r w:rsidR="00831DF4">
          <w:rPr>
            <w:noProof/>
            <w:webHidden/>
          </w:rPr>
          <w:t>15</w:t>
        </w:r>
        <w:r w:rsidR="00831DF4">
          <w:rPr>
            <w:noProof/>
            <w:webHidden/>
          </w:rPr>
          <w:fldChar w:fldCharType="end"/>
        </w:r>
      </w:hyperlink>
    </w:p>
    <w:p w14:paraId="38453D8A" w14:textId="27BD62D0" w:rsidR="00831DF4" w:rsidRDefault="00495A93">
      <w:pPr>
        <w:pStyle w:val="TM1"/>
        <w:rPr>
          <w:rFonts w:asciiTheme="minorHAnsi" w:eastAsiaTheme="minorEastAsia" w:hAnsiTheme="minorHAnsi" w:cstheme="minorBidi"/>
          <w:noProof/>
          <w:sz w:val="22"/>
          <w:szCs w:val="22"/>
        </w:rPr>
      </w:pPr>
      <w:hyperlink w:anchor="_Toc196314191" w:history="1">
        <w:r w:rsidR="00831DF4" w:rsidRPr="00173741">
          <w:rPr>
            <w:rStyle w:val="Lienhypertexte"/>
            <w:noProof/>
          </w:rPr>
          <w:t>ARTICLE VII - AUDIT ET TRAITEMENT DES NON-CONFORMITES</w:t>
        </w:r>
        <w:r w:rsidR="00831DF4">
          <w:rPr>
            <w:noProof/>
            <w:webHidden/>
          </w:rPr>
          <w:tab/>
        </w:r>
        <w:r w:rsidR="00831DF4">
          <w:rPr>
            <w:noProof/>
            <w:webHidden/>
          </w:rPr>
          <w:fldChar w:fldCharType="begin"/>
        </w:r>
        <w:r w:rsidR="00831DF4">
          <w:rPr>
            <w:noProof/>
            <w:webHidden/>
          </w:rPr>
          <w:instrText xml:space="preserve"> PAGEREF _Toc196314191 \h </w:instrText>
        </w:r>
        <w:r w:rsidR="00831DF4">
          <w:rPr>
            <w:noProof/>
            <w:webHidden/>
          </w:rPr>
        </w:r>
        <w:r w:rsidR="00831DF4">
          <w:rPr>
            <w:noProof/>
            <w:webHidden/>
          </w:rPr>
          <w:fldChar w:fldCharType="separate"/>
        </w:r>
        <w:r w:rsidR="00831DF4">
          <w:rPr>
            <w:noProof/>
            <w:webHidden/>
          </w:rPr>
          <w:t>16</w:t>
        </w:r>
        <w:r w:rsidR="00831DF4">
          <w:rPr>
            <w:noProof/>
            <w:webHidden/>
          </w:rPr>
          <w:fldChar w:fldCharType="end"/>
        </w:r>
      </w:hyperlink>
    </w:p>
    <w:p w14:paraId="5356AB6D" w14:textId="0A08F1C3" w:rsidR="00831DF4" w:rsidRDefault="00495A93">
      <w:pPr>
        <w:pStyle w:val="TM1"/>
        <w:rPr>
          <w:rFonts w:asciiTheme="minorHAnsi" w:eastAsiaTheme="minorEastAsia" w:hAnsiTheme="minorHAnsi" w:cstheme="minorBidi"/>
          <w:noProof/>
          <w:sz w:val="22"/>
          <w:szCs w:val="22"/>
        </w:rPr>
      </w:pPr>
      <w:hyperlink w:anchor="_Toc196314192" w:history="1">
        <w:r w:rsidR="00831DF4" w:rsidRPr="00173741">
          <w:rPr>
            <w:rStyle w:val="Lienhypertexte"/>
            <w:noProof/>
          </w:rPr>
          <w:t>ARTICLE VIII - ASSURANCES</w:t>
        </w:r>
        <w:r w:rsidR="00831DF4">
          <w:rPr>
            <w:noProof/>
            <w:webHidden/>
          </w:rPr>
          <w:tab/>
        </w:r>
        <w:r w:rsidR="00831DF4">
          <w:rPr>
            <w:noProof/>
            <w:webHidden/>
          </w:rPr>
          <w:fldChar w:fldCharType="begin"/>
        </w:r>
        <w:r w:rsidR="00831DF4">
          <w:rPr>
            <w:noProof/>
            <w:webHidden/>
          </w:rPr>
          <w:instrText xml:space="preserve"> PAGEREF _Toc196314192 \h </w:instrText>
        </w:r>
        <w:r w:rsidR="00831DF4">
          <w:rPr>
            <w:noProof/>
            <w:webHidden/>
          </w:rPr>
        </w:r>
        <w:r w:rsidR="00831DF4">
          <w:rPr>
            <w:noProof/>
            <w:webHidden/>
          </w:rPr>
          <w:fldChar w:fldCharType="separate"/>
        </w:r>
        <w:r w:rsidR="00831DF4">
          <w:rPr>
            <w:noProof/>
            <w:webHidden/>
          </w:rPr>
          <w:t>17</w:t>
        </w:r>
        <w:r w:rsidR="00831DF4">
          <w:rPr>
            <w:noProof/>
            <w:webHidden/>
          </w:rPr>
          <w:fldChar w:fldCharType="end"/>
        </w:r>
      </w:hyperlink>
    </w:p>
    <w:p w14:paraId="3EFB5BB3" w14:textId="1C945609" w:rsidR="00831DF4" w:rsidRDefault="00495A93">
      <w:pPr>
        <w:pStyle w:val="TM1"/>
        <w:rPr>
          <w:rFonts w:asciiTheme="minorHAnsi" w:eastAsiaTheme="minorEastAsia" w:hAnsiTheme="minorHAnsi" w:cstheme="minorBidi"/>
          <w:noProof/>
          <w:sz w:val="22"/>
          <w:szCs w:val="22"/>
        </w:rPr>
      </w:pPr>
      <w:hyperlink w:anchor="_Toc196314193" w:history="1">
        <w:r w:rsidR="00831DF4" w:rsidRPr="00173741">
          <w:rPr>
            <w:rStyle w:val="Lienhypertexte"/>
            <w:noProof/>
          </w:rPr>
          <w:t>ARTICLE IX - PIECES ET ATTESTATIONS A FOURNIR PAR LE TITULAIRE</w:t>
        </w:r>
        <w:r w:rsidR="00831DF4">
          <w:rPr>
            <w:noProof/>
            <w:webHidden/>
          </w:rPr>
          <w:tab/>
        </w:r>
        <w:r w:rsidR="00831DF4">
          <w:rPr>
            <w:noProof/>
            <w:webHidden/>
          </w:rPr>
          <w:fldChar w:fldCharType="begin"/>
        </w:r>
        <w:r w:rsidR="00831DF4">
          <w:rPr>
            <w:noProof/>
            <w:webHidden/>
          </w:rPr>
          <w:instrText xml:space="preserve"> PAGEREF _Toc196314193 \h </w:instrText>
        </w:r>
        <w:r w:rsidR="00831DF4">
          <w:rPr>
            <w:noProof/>
            <w:webHidden/>
          </w:rPr>
        </w:r>
        <w:r w:rsidR="00831DF4">
          <w:rPr>
            <w:noProof/>
            <w:webHidden/>
          </w:rPr>
          <w:fldChar w:fldCharType="separate"/>
        </w:r>
        <w:r w:rsidR="00831DF4">
          <w:rPr>
            <w:noProof/>
            <w:webHidden/>
          </w:rPr>
          <w:t>17</w:t>
        </w:r>
        <w:r w:rsidR="00831DF4">
          <w:rPr>
            <w:noProof/>
            <w:webHidden/>
          </w:rPr>
          <w:fldChar w:fldCharType="end"/>
        </w:r>
      </w:hyperlink>
    </w:p>
    <w:p w14:paraId="4BF9B978" w14:textId="62B9A768" w:rsidR="00831DF4" w:rsidRDefault="00495A93">
      <w:pPr>
        <w:pStyle w:val="TM1"/>
        <w:rPr>
          <w:rFonts w:asciiTheme="minorHAnsi" w:eastAsiaTheme="minorEastAsia" w:hAnsiTheme="minorHAnsi" w:cstheme="minorBidi"/>
          <w:noProof/>
          <w:sz w:val="22"/>
          <w:szCs w:val="22"/>
        </w:rPr>
      </w:pPr>
      <w:hyperlink w:anchor="_Toc196314194" w:history="1">
        <w:r w:rsidR="00831DF4" w:rsidRPr="00173741">
          <w:rPr>
            <w:rStyle w:val="Lienhypertexte"/>
            <w:noProof/>
          </w:rPr>
          <w:t>ARTICLE X - LOI APPLICABLE</w:t>
        </w:r>
        <w:r w:rsidR="00831DF4">
          <w:rPr>
            <w:noProof/>
            <w:webHidden/>
          </w:rPr>
          <w:tab/>
        </w:r>
        <w:r w:rsidR="00831DF4">
          <w:rPr>
            <w:noProof/>
            <w:webHidden/>
          </w:rPr>
          <w:fldChar w:fldCharType="begin"/>
        </w:r>
        <w:r w:rsidR="00831DF4">
          <w:rPr>
            <w:noProof/>
            <w:webHidden/>
          </w:rPr>
          <w:instrText xml:space="preserve"> PAGEREF _Toc196314194 \h </w:instrText>
        </w:r>
        <w:r w:rsidR="00831DF4">
          <w:rPr>
            <w:noProof/>
            <w:webHidden/>
          </w:rPr>
        </w:r>
        <w:r w:rsidR="00831DF4">
          <w:rPr>
            <w:noProof/>
            <w:webHidden/>
          </w:rPr>
          <w:fldChar w:fldCharType="separate"/>
        </w:r>
        <w:r w:rsidR="00831DF4">
          <w:rPr>
            <w:noProof/>
            <w:webHidden/>
          </w:rPr>
          <w:t>18</w:t>
        </w:r>
        <w:r w:rsidR="00831DF4">
          <w:rPr>
            <w:noProof/>
            <w:webHidden/>
          </w:rPr>
          <w:fldChar w:fldCharType="end"/>
        </w:r>
      </w:hyperlink>
    </w:p>
    <w:p w14:paraId="464D0975" w14:textId="00E89711" w:rsidR="00831DF4" w:rsidRDefault="00495A93">
      <w:pPr>
        <w:pStyle w:val="TM1"/>
        <w:rPr>
          <w:rFonts w:asciiTheme="minorHAnsi" w:eastAsiaTheme="minorEastAsia" w:hAnsiTheme="minorHAnsi" w:cstheme="minorBidi"/>
          <w:noProof/>
          <w:sz w:val="22"/>
          <w:szCs w:val="22"/>
        </w:rPr>
      </w:pPr>
      <w:hyperlink w:anchor="_Toc196314195" w:history="1">
        <w:r w:rsidR="00831DF4" w:rsidRPr="00173741">
          <w:rPr>
            <w:rStyle w:val="Lienhypertexte"/>
            <w:noProof/>
          </w:rPr>
          <w:t>ARTICLE XI - Clause résolutoire</w:t>
        </w:r>
        <w:r w:rsidR="00831DF4">
          <w:rPr>
            <w:noProof/>
            <w:webHidden/>
          </w:rPr>
          <w:tab/>
        </w:r>
        <w:r w:rsidR="00831DF4">
          <w:rPr>
            <w:noProof/>
            <w:webHidden/>
          </w:rPr>
          <w:fldChar w:fldCharType="begin"/>
        </w:r>
        <w:r w:rsidR="00831DF4">
          <w:rPr>
            <w:noProof/>
            <w:webHidden/>
          </w:rPr>
          <w:instrText xml:space="preserve"> PAGEREF _Toc196314195 \h </w:instrText>
        </w:r>
        <w:r w:rsidR="00831DF4">
          <w:rPr>
            <w:noProof/>
            <w:webHidden/>
          </w:rPr>
        </w:r>
        <w:r w:rsidR="00831DF4">
          <w:rPr>
            <w:noProof/>
            <w:webHidden/>
          </w:rPr>
          <w:fldChar w:fldCharType="separate"/>
        </w:r>
        <w:r w:rsidR="00831DF4">
          <w:rPr>
            <w:noProof/>
            <w:webHidden/>
          </w:rPr>
          <w:t>18</w:t>
        </w:r>
        <w:r w:rsidR="00831DF4">
          <w:rPr>
            <w:noProof/>
            <w:webHidden/>
          </w:rPr>
          <w:fldChar w:fldCharType="end"/>
        </w:r>
      </w:hyperlink>
    </w:p>
    <w:p w14:paraId="1470B7AE" w14:textId="3DD7A366" w:rsidR="00831DF4" w:rsidRDefault="00495A93">
      <w:pPr>
        <w:pStyle w:val="TM1"/>
        <w:rPr>
          <w:rFonts w:asciiTheme="minorHAnsi" w:eastAsiaTheme="minorEastAsia" w:hAnsiTheme="minorHAnsi" w:cstheme="minorBidi"/>
          <w:noProof/>
          <w:sz w:val="22"/>
          <w:szCs w:val="22"/>
        </w:rPr>
      </w:pPr>
      <w:hyperlink w:anchor="_Toc196314196" w:history="1">
        <w:r w:rsidR="00831DF4" w:rsidRPr="00173741">
          <w:rPr>
            <w:rStyle w:val="Lienhypertexte"/>
            <w:noProof/>
          </w:rPr>
          <w:t>ARTICLE XII - FORCE MAJEURE</w:t>
        </w:r>
        <w:r w:rsidR="00831DF4">
          <w:rPr>
            <w:noProof/>
            <w:webHidden/>
          </w:rPr>
          <w:tab/>
        </w:r>
        <w:r w:rsidR="00831DF4">
          <w:rPr>
            <w:noProof/>
            <w:webHidden/>
          </w:rPr>
          <w:fldChar w:fldCharType="begin"/>
        </w:r>
        <w:r w:rsidR="00831DF4">
          <w:rPr>
            <w:noProof/>
            <w:webHidden/>
          </w:rPr>
          <w:instrText xml:space="preserve"> PAGEREF _Toc196314196 \h </w:instrText>
        </w:r>
        <w:r w:rsidR="00831DF4">
          <w:rPr>
            <w:noProof/>
            <w:webHidden/>
          </w:rPr>
        </w:r>
        <w:r w:rsidR="00831DF4">
          <w:rPr>
            <w:noProof/>
            <w:webHidden/>
          </w:rPr>
          <w:fldChar w:fldCharType="separate"/>
        </w:r>
        <w:r w:rsidR="00831DF4">
          <w:rPr>
            <w:noProof/>
            <w:webHidden/>
          </w:rPr>
          <w:t>19</w:t>
        </w:r>
        <w:r w:rsidR="00831DF4">
          <w:rPr>
            <w:noProof/>
            <w:webHidden/>
          </w:rPr>
          <w:fldChar w:fldCharType="end"/>
        </w:r>
      </w:hyperlink>
    </w:p>
    <w:p w14:paraId="43435073" w14:textId="43E29963" w:rsidR="00831DF4" w:rsidRDefault="00495A93">
      <w:pPr>
        <w:pStyle w:val="TM1"/>
        <w:rPr>
          <w:rFonts w:asciiTheme="minorHAnsi" w:eastAsiaTheme="minorEastAsia" w:hAnsiTheme="minorHAnsi" w:cstheme="minorBidi"/>
          <w:noProof/>
          <w:sz w:val="22"/>
          <w:szCs w:val="22"/>
        </w:rPr>
      </w:pPr>
      <w:hyperlink w:anchor="_Toc196314197" w:history="1">
        <w:r w:rsidR="00831DF4" w:rsidRPr="00173741">
          <w:rPr>
            <w:rStyle w:val="Lienhypertexte"/>
            <w:noProof/>
          </w:rPr>
          <w:t>ARTICLE XIII - reglement des litiges – resiliation du marche</w:t>
        </w:r>
        <w:r w:rsidR="00831DF4">
          <w:rPr>
            <w:noProof/>
            <w:webHidden/>
          </w:rPr>
          <w:tab/>
        </w:r>
        <w:r w:rsidR="00831DF4">
          <w:rPr>
            <w:noProof/>
            <w:webHidden/>
          </w:rPr>
          <w:fldChar w:fldCharType="begin"/>
        </w:r>
        <w:r w:rsidR="00831DF4">
          <w:rPr>
            <w:noProof/>
            <w:webHidden/>
          </w:rPr>
          <w:instrText xml:space="preserve"> PAGEREF _Toc196314197 \h </w:instrText>
        </w:r>
        <w:r w:rsidR="00831DF4">
          <w:rPr>
            <w:noProof/>
            <w:webHidden/>
          </w:rPr>
        </w:r>
        <w:r w:rsidR="00831DF4">
          <w:rPr>
            <w:noProof/>
            <w:webHidden/>
          </w:rPr>
          <w:fldChar w:fldCharType="separate"/>
        </w:r>
        <w:r w:rsidR="00831DF4">
          <w:rPr>
            <w:noProof/>
            <w:webHidden/>
          </w:rPr>
          <w:t>20</w:t>
        </w:r>
        <w:r w:rsidR="00831DF4">
          <w:rPr>
            <w:noProof/>
            <w:webHidden/>
          </w:rPr>
          <w:fldChar w:fldCharType="end"/>
        </w:r>
      </w:hyperlink>
    </w:p>
    <w:p w14:paraId="08721523" w14:textId="6A2E84C4" w:rsidR="00831DF4" w:rsidRDefault="00495A93">
      <w:pPr>
        <w:pStyle w:val="TM1"/>
        <w:rPr>
          <w:rFonts w:asciiTheme="minorHAnsi" w:eastAsiaTheme="minorEastAsia" w:hAnsiTheme="minorHAnsi" w:cstheme="minorBidi"/>
          <w:noProof/>
          <w:sz w:val="22"/>
          <w:szCs w:val="22"/>
        </w:rPr>
      </w:pPr>
      <w:hyperlink w:anchor="_Toc196314198" w:history="1">
        <w:r w:rsidR="00831DF4" w:rsidRPr="00173741">
          <w:rPr>
            <w:rStyle w:val="Lienhypertexte"/>
            <w:noProof/>
          </w:rPr>
          <w:t>ARTICLE I - Représentation des parties</w:t>
        </w:r>
        <w:r w:rsidR="00831DF4">
          <w:rPr>
            <w:noProof/>
            <w:webHidden/>
          </w:rPr>
          <w:tab/>
        </w:r>
        <w:r w:rsidR="00831DF4">
          <w:rPr>
            <w:noProof/>
            <w:webHidden/>
          </w:rPr>
          <w:fldChar w:fldCharType="begin"/>
        </w:r>
        <w:r w:rsidR="00831DF4">
          <w:rPr>
            <w:noProof/>
            <w:webHidden/>
          </w:rPr>
          <w:instrText xml:space="preserve"> PAGEREF _Toc196314198 \h </w:instrText>
        </w:r>
        <w:r w:rsidR="00831DF4">
          <w:rPr>
            <w:noProof/>
            <w:webHidden/>
          </w:rPr>
        </w:r>
        <w:r w:rsidR="00831DF4">
          <w:rPr>
            <w:noProof/>
            <w:webHidden/>
          </w:rPr>
          <w:fldChar w:fldCharType="separate"/>
        </w:r>
        <w:r w:rsidR="00831DF4">
          <w:rPr>
            <w:noProof/>
            <w:webHidden/>
          </w:rPr>
          <w:t>21</w:t>
        </w:r>
        <w:r w:rsidR="00831DF4">
          <w:rPr>
            <w:noProof/>
            <w:webHidden/>
          </w:rPr>
          <w:fldChar w:fldCharType="end"/>
        </w:r>
      </w:hyperlink>
    </w:p>
    <w:p w14:paraId="1BA18C86" w14:textId="4B6F3AAD" w:rsidR="00831DF4" w:rsidRDefault="00495A93">
      <w:pPr>
        <w:pStyle w:val="TM1"/>
        <w:rPr>
          <w:rFonts w:asciiTheme="minorHAnsi" w:eastAsiaTheme="minorEastAsia" w:hAnsiTheme="minorHAnsi" w:cstheme="minorBidi"/>
          <w:noProof/>
          <w:sz w:val="22"/>
          <w:szCs w:val="22"/>
        </w:rPr>
      </w:pPr>
      <w:hyperlink w:anchor="_Toc196314199" w:history="1">
        <w:r w:rsidR="00831DF4" w:rsidRPr="00173741">
          <w:rPr>
            <w:rStyle w:val="Lienhypertexte"/>
            <w:noProof/>
          </w:rPr>
          <w:t>ARTICLE II - Missions du titulaire au titre de la partie A</w:t>
        </w:r>
        <w:r w:rsidR="00831DF4">
          <w:rPr>
            <w:noProof/>
            <w:webHidden/>
          </w:rPr>
          <w:tab/>
        </w:r>
        <w:r w:rsidR="00831DF4">
          <w:rPr>
            <w:noProof/>
            <w:webHidden/>
          </w:rPr>
          <w:fldChar w:fldCharType="begin"/>
        </w:r>
        <w:r w:rsidR="00831DF4">
          <w:rPr>
            <w:noProof/>
            <w:webHidden/>
          </w:rPr>
          <w:instrText xml:space="preserve"> PAGEREF _Toc196314199 \h </w:instrText>
        </w:r>
        <w:r w:rsidR="00831DF4">
          <w:rPr>
            <w:noProof/>
            <w:webHidden/>
          </w:rPr>
        </w:r>
        <w:r w:rsidR="00831DF4">
          <w:rPr>
            <w:noProof/>
            <w:webHidden/>
          </w:rPr>
          <w:fldChar w:fldCharType="separate"/>
        </w:r>
        <w:r w:rsidR="00831DF4">
          <w:rPr>
            <w:noProof/>
            <w:webHidden/>
          </w:rPr>
          <w:t>22</w:t>
        </w:r>
        <w:r w:rsidR="00831DF4">
          <w:rPr>
            <w:noProof/>
            <w:webHidden/>
          </w:rPr>
          <w:fldChar w:fldCharType="end"/>
        </w:r>
      </w:hyperlink>
    </w:p>
    <w:p w14:paraId="1F98BBFC" w14:textId="2EF24F2D" w:rsidR="00831DF4" w:rsidRDefault="00495A93">
      <w:pPr>
        <w:pStyle w:val="TM1"/>
        <w:rPr>
          <w:rFonts w:asciiTheme="minorHAnsi" w:eastAsiaTheme="minorEastAsia" w:hAnsiTheme="minorHAnsi" w:cstheme="minorBidi"/>
          <w:noProof/>
          <w:sz w:val="22"/>
          <w:szCs w:val="22"/>
        </w:rPr>
      </w:pPr>
      <w:hyperlink w:anchor="_Toc196314200" w:history="1">
        <w:r w:rsidR="00831DF4" w:rsidRPr="00173741">
          <w:rPr>
            <w:rStyle w:val="Lienhypertexte"/>
            <w:noProof/>
          </w:rPr>
          <w:t>ARTICLE III - Modalités administratives des opérations de Conception-Réalisation : Obtention des Autorisations administratives</w:t>
        </w:r>
        <w:r w:rsidR="00831DF4">
          <w:rPr>
            <w:noProof/>
            <w:webHidden/>
          </w:rPr>
          <w:tab/>
        </w:r>
        <w:r w:rsidR="00831DF4">
          <w:rPr>
            <w:noProof/>
            <w:webHidden/>
          </w:rPr>
          <w:fldChar w:fldCharType="begin"/>
        </w:r>
        <w:r w:rsidR="00831DF4">
          <w:rPr>
            <w:noProof/>
            <w:webHidden/>
          </w:rPr>
          <w:instrText xml:space="preserve"> PAGEREF _Toc196314200 \h </w:instrText>
        </w:r>
        <w:r w:rsidR="00831DF4">
          <w:rPr>
            <w:noProof/>
            <w:webHidden/>
          </w:rPr>
        </w:r>
        <w:r w:rsidR="00831DF4">
          <w:rPr>
            <w:noProof/>
            <w:webHidden/>
          </w:rPr>
          <w:fldChar w:fldCharType="separate"/>
        </w:r>
        <w:r w:rsidR="00831DF4">
          <w:rPr>
            <w:noProof/>
            <w:webHidden/>
          </w:rPr>
          <w:t>22</w:t>
        </w:r>
        <w:r w:rsidR="00831DF4">
          <w:rPr>
            <w:noProof/>
            <w:webHidden/>
          </w:rPr>
          <w:fldChar w:fldCharType="end"/>
        </w:r>
      </w:hyperlink>
    </w:p>
    <w:p w14:paraId="41707B14" w14:textId="0CFCBFD4" w:rsidR="00831DF4" w:rsidRDefault="00495A93">
      <w:pPr>
        <w:pStyle w:val="TM1"/>
        <w:rPr>
          <w:rFonts w:asciiTheme="minorHAnsi" w:eastAsiaTheme="minorEastAsia" w:hAnsiTheme="minorHAnsi" w:cstheme="minorBidi"/>
          <w:noProof/>
          <w:sz w:val="22"/>
          <w:szCs w:val="22"/>
        </w:rPr>
      </w:pPr>
      <w:hyperlink w:anchor="_Toc196314201" w:history="1">
        <w:r w:rsidR="00831DF4" w:rsidRPr="00173741">
          <w:rPr>
            <w:rStyle w:val="Lienhypertexte"/>
            <w:noProof/>
          </w:rPr>
          <w:t>ARTICLE IV - ETUDES D’EXECUTION</w:t>
        </w:r>
        <w:r w:rsidR="00831DF4">
          <w:rPr>
            <w:noProof/>
            <w:webHidden/>
          </w:rPr>
          <w:tab/>
        </w:r>
        <w:r w:rsidR="00831DF4">
          <w:rPr>
            <w:noProof/>
            <w:webHidden/>
          </w:rPr>
          <w:fldChar w:fldCharType="begin"/>
        </w:r>
        <w:r w:rsidR="00831DF4">
          <w:rPr>
            <w:noProof/>
            <w:webHidden/>
          </w:rPr>
          <w:instrText xml:space="preserve"> PAGEREF _Toc196314201 \h </w:instrText>
        </w:r>
        <w:r w:rsidR="00831DF4">
          <w:rPr>
            <w:noProof/>
            <w:webHidden/>
          </w:rPr>
        </w:r>
        <w:r w:rsidR="00831DF4">
          <w:rPr>
            <w:noProof/>
            <w:webHidden/>
          </w:rPr>
          <w:fldChar w:fldCharType="separate"/>
        </w:r>
        <w:r w:rsidR="00831DF4">
          <w:rPr>
            <w:noProof/>
            <w:webHidden/>
          </w:rPr>
          <w:t>22</w:t>
        </w:r>
        <w:r w:rsidR="00831DF4">
          <w:rPr>
            <w:noProof/>
            <w:webHidden/>
          </w:rPr>
          <w:fldChar w:fldCharType="end"/>
        </w:r>
      </w:hyperlink>
    </w:p>
    <w:p w14:paraId="132E8184" w14:textId="0709C1E3" w:rsidR="00831DF4" w:rsidRDefault="00495A93">
      <w:pPr>
        <w:pStyle w:val="TM1"/>
        <w:rPr>
          <w:rFonts w:asciiTheme="minorHAnsi" w:eastAsiaTheme="minorEastAsia" w:hAnsiTheme="minorHAnsi" w:cstheme="minorBidi"/>
          <w:noProof/>
          <w:sz w:val="22"/>
          <w:szCs w:val="22"/>
        </w:rPr>
      </w:pPr>
      <w:hyperlink w:anchor="_Toc196314202" w:history="1">
        <w:r w:rsidR="00831DF4" w:rsidRPr="00173741">
          <w:rPr>
            <w:rStyle w:val="Lienhypertexte"/>
            <w:noProof/>
          </w:rPr>
          <w:t>ARTICLE V - Ordres de services</w:t>
        </w:r>
        <w:r w:rsidR="00831DF4">
          <w:rPr>
            <w:noProof/>
            <w:webHidden/>
          </w:rPr>
          <w:tab/>
        </w:r>
        <w:r w:rsidR="00831DF4">
          <w:rPr>
            <w:noProof/>
            <w:webHidden/>
          </w:rPr>
          <w:fldChar w:fldCharType="begin"/>
        </w:r>
        <w:r w:rsidR="00831DF4">
          <w:rPr>
            <w:noProof/>
            <w:webHidden/>
          </w:rPr>
          <w:instrText xml:space="preserve"> PAGEREF _Toc196314202 \h </w:instrText>
        </w:r>
        <w:r w:rsidR="00831DF4">
          <w:rPr>
            <w:noProof/>
            <w:webHidden/>
          </w:rPr>
        </w:r>
        <w:r w:rsidR="00831DF4">
          <w:rPr>
            <w:noProof/>
            <w:webHidden/>
          </w:rPr>
          <w:fldChar w:fldCharType="separate"/>
        </w:r>
        <w:r w:rsidR="00831DF4">
          <w:rPr>
            <w:noProof/>
            <w:webHidden/>
          </w:rPr>
          <w:t>22</w:t>
        </w:r>
        <w:r w:rsidR="00831DF4">
          <w:rPr>
            <w:noProof/>
            <w:webHidden/>
          </w:rPr>
          <w:fldChar w:fldCharType="end"/>
        </w:r>
      </w:hyperlink>
    </w:p>
    <w:p w14:paraId="7A2B50DC" w14:textId="51A8F650" w:rsidR="00831DF4" w:rsidRDefault="00495A93">
      <w:pPr>
        <w:pStyle w:val="TM1"/>
        <w:rPr>
          <w:rFonts w:asciiTheme="minorHAnsi" w:eastAsiaTheme="minorEastAsia" w:hAnsiTheme="minorHAnsi" w:cstheme="minorBidi"/>
          <w:noProof/>
          <w:sz w:val="22"/>
          <w:szCs w:val="22"/>
        </w:rPr>
      </w:pPr>
      <w:hyperlink w:anchor="_Toc196314203" w:history="1">
        <w:r w:rsidR="00831DF4" w:rsidRPr="00173741">
          <w:rPr>
            <w:rStyle w:val="Lienhypertexte"/>
            <w:noProof/>
          </w:rPr>
          <w:t>ARTICLE VI - Travaux supplémentaires</w:t>
        </w:r>
        <w:r w:rsidR="00831DF4">
          <w:rPr>
            <w:noProof/>
            <w:webHidden/>
          </w:rPr>
          <w:tab/>
        </w:r>
        <w:r w:rsidR="00831DF4">
          <w:rPr>
            <w:noProof/>
            <w:webHidden/>
          </w:rPr>
          <w:fldChar w:fldCharType="begin"/>
        </w:r>
        <w:r w:rsidR="00831DF4">
          <w:rPr>
            <w:noProof/>
            <w:webHidden/>
          </w:rPr>
          <w:instrText xml:space="preserve"> PAGEREF _Toc196314203 \h </w:instrText>
        </w:r>
        <w:r w:rsidR="00831DF4">
          <w:rPr>
            <w:noProof/>
            <w:webHidden/>
          </w:rPr>
        </w:r>
        <w:r w:rsidR="00831DF4">
          <w:rPr>
            <w:noProof/>
            <w:webHidden/>
          </w:rPr>
          <w:fldChar w:fldCharType="separate"/>
        </w:r>
        <w:r w:rsidR="00831DF4">
          <w:rPr>
            <w:noProof/>
            <w:webHidden/>
          </w:rPr>
          <w:t>23</w:t>
        </w:r>
        <w:r w:rsidR="00831DF4">
          <w:rPr>
            <w:noProof/>
            <w:webHidden/>
          </w:rPr>
          <w:fldChar w:fldCharType="end"/>
        </w:r>
      </w:hyperlink>
    </w:p>
    <w:p w14:paraId="6AC9F2B1" w14:textId="3D7DD6BB" w:rsidR="00831DF4" w:rsidRDefault="00495A93">
      <w:pPr>
        <w:pStyle w:val="TM1"/>
        <w:rPr>
          <w:rFonts w:asciiTheme="minorHAnsi" w:eastAsiaTheme="minorEastAsia" w:hAnsiTheme="minorHAnsi" w:cstheme="minorBidi"/>
          <w:noProof/>
          <w:sz w:val="22"/>
          <w:szCs w:val="22"/>
        </w:rPr>
      </w:pPr>
      <w:hyperlink w:anchor="_Toc196314204" w:history="1">
        <w:r w:rsidR="00831DF4" w:rsidRPr="00173741">
          <w:rPr>
            <w:rStyle w:val="Lienhypertexte"/>
            <w:noProof/>
          </w:rPr>
          <w:t>ARTICLE VII - Propriété INTELLECTUELLE</w:t>
        </w:r>
        <w:r w:rsidR="00831DF4">
          <w:rPr>
            <w:noProof/>
            <w:webHidden/>
          </w:rPr>
          <w:tab/>
        </w:r>
        <w:r w:rsidR="00831DF4">
          <w:rPr>
            <w:noProof/>
            <w:webHidden/>
          </w:rPr>
          <w:fldChar w:fldCharType="begin"/>
        </w:r>
        <w:r w:rsidR="00831DF4">
          <w:rPr>
            <w:noProof/>
            <w:webHidden/>
          </w:rPr>
          <w:instrText xml:space="preserve"> PAGEREF _Toc196314204 \h </w:instrText>
        </w:r>
        <w:r w:rsidR="00831DF4">
          <w:rPr>
            <w:noProof/>
            <w:webHidden/>
          </w:rPr>
        </w:r>
        <w:r w:rsidR="00831DF4">
          <w:rPr>
            <w:noProof/>
            <w:webHidden/>
          </w:rPr>
          <w:fldChar w:fldCharType="separate"/>
        </w:r>
        <w:r w:rsidR="00831DF4">
          <w:rPr>
            <w:noProof/>
            <w:webHidden/>
          </w:rPr>
          <w:t>23</w:t>
        </w:r>
        <w:r w:rsidR="00831DF4">
          <w:rPr>
            <w:noProof/>
            <w:webHidden/>
          </w:rPr>
          <w:fldChar w:fldCharType="end"/>
        </w:r>
      </w:hyperlink>
    </w:p>
    <w:p w14:paraId="60706A5B" w14:textId="00A148A2" w:rsidR="00831DF4" w:rsidRDefault="00495A93">
      <w:pPr>
        <w:pStyle w:val="TM1"/>
        <w:rPr>
          <w:rFonts w:asciiTheme="minorHAnsi" w:eastAsiaTheme="minorEastAsia" w:hAnsiTheme="minorHAnsi" w:cstheme="minorBidi"/>
          <w:noProof/>
          <w:sz w:val="22"/>
          <w:szCs w:val="22"/>
        </w:rPr>
      </w:pPr>
      <w:hyperlink w:anchor="_Toc196314205" w:history="1">
        <w:r w:rsidR="00831DF4" w:rsidRPr="00173741">
          <w:rPr>
            <w:rStyle w:val="Lienhypertexte"/>
            <w:noProof/>
          </w:rPr>
          <w:t>ARTICLE VIII - Prolongation des délais</w:t>
        </w:r>
        <w:r w:rsidR="00831DF4">
          <w:rPr>
            <w:noProof/>
            <w:webHidden/>
          </w:rPr>
          <w:tab/>
        </w:r>
        <w:r w:rsidR="00831DF4">
          <w:rPr>
            <w:noProof/>
            <w:webHidden/>
          </w:rPr>
          <w:fldChar w:fldCharType="begin"/>
        </w:r>
        <w:r w:rsidR="00831DF4">
          <w:rPr>
            <w:noProof/>
            <w:webHidden/>
          </w:rPr>
          <w:instrText xml:space="preserve"> PAGEREF _Toc196314205 \h </w:instrText>
        </w:r>
        <w:r w:rsidR="00831DF4">
          <w:rPr>
            <w:noProof/>
            <w:webHidden/>
          </w:rPr>
        </w:r>
        <w:r w:rsidR="00831DF4">
          <w:rPr>
            <w:noProof/>
            <w:webHidden/>
          </w:rPr>
          <w:fldChar w:fldCharType="separate"/>
        </w:r>
        <w:r w:rsidR="00831DF4">
          <w:rPr>
            <w:noProof/>
            <w:webHidden/>
          </w:rPr>
          <w:t>23</w:t>
        </w:r>
        <w:r w:rsidR="00831DF4">
          <w:rPr>
            <w:noProof/>
            <w:webHidden/>
          </w:rPr>
          <w:fldChar w:fldCharType="end"/>
        </w:r>
      </w:hyperlink>
    </w:p>
    <w:p w14:paraId="53AD2137" w14:textId="3A1A0819" w:rsidR="00831DF4" w:rsidRDefault="00495A93">
      <w:pPr>
        <w:pStyle w:val="TM1"/>
        <w:rPr>
          <w:rFonts w:asciiTheme="minorHAnsi" w:eastAsiaTheme="minorEastAsia" w:hAnsiTheme="minorHAnsi" w:cstheme="minorBidi"/>
          <w:noProof/>
          <w:sz w:val="22"/>
          <w:szCs w:val="22"/>
        </w:rPr>
      </w:pPr>
      <w:hyperlink w:anchor="_Toc196314206" w:history="1">
        <w:r w:rsidR="00831DF4" w:rsidRPr="00173741">
          <w:rPr>
            <w:rStyle w:val="Lienhypertexte"/>
            <w:noProof/>
          </w:rPr>
          <w:t>ARTICLE IX - Calendrier prévisionnel DES travaux</w:t>
        </w:r>
        <w:r w:rsidR="00831DF4">
          <w:rPr>
            <w:noProof/>
            <w:webHidden/>
          </w:rPr>
          <w:tab/>
        </w:r>
        <w:r w:rsidR="00831DF4">
          <w:rPr>
            <w:noProof/>
            <w:webHidden/>
          </w:rPr>
          <w:fldChar w:fldCharType="begin"/>
        </w:r>
        <w:r w:rsidR="00831DF4">
          <w:rPr>
            <w:noProof/>
            <w:webHidden/>
          </w:rPr>
          <w:instrText xml:space="preserve"> PAGEREF _Toc196314206 \h </w:instrText>
        </w:r>
        <w:r w:rsidR="00831DF4">
          <w:rPr>
            <w:noProof/>
            <w:webHidden/>
          </w:rPr>
        </w:r>
        <w:r w:rsidR="00831DF4">
          <w:rPr>
            <w:noProof/>
            <w:webHidden/>
          </w:rPr>
          <w:fldChar w:fldCharType="separate"/>
        </w:r>
        <w:r w:rsidR="00831DF4">
          <w:rPr>
            <w:noProof/>
            <w:webHidden/>
          </w:rPr>
          <w:t>24</w:t>
        </w:r>
        <w:r w:rsidR="00831DF4">
          <w:rPr>
            <w:noProof/>
            <w:webHidden/>
          </w:rPr>
          <w:fldChar w:fldCharType="end"/>
        </w:r>
      </w:hyperlink>
    </w:p>
    <w:p w14:paraId="33E013FF" w14:textId="5BCB0441" w:rsidR="00831DF4" w:rsidRDefault="00495A93">
      <w:pPr>
        <w:pStyle w:val="TM1"/>
        <w:rPr>
          <w:rFonts w:asciiTheme="minorHAnsi" w:eastAsiaTheme="minorEastAsia" w:hAnsiTheme="minorHAnsi" w:cstheme="minorBidi"/>
          <w:noProof/>
          <w:sz w:val="22"/>
          <w:szCs w:val="22"/>
        </w:rPr>
      </w:pPr>
      <w:hyperlink w:anchor="_Toc196314207" w:history="1">
        <w:r w:rsidR="00831DF4" w:rsidRPr="00173741">
          <w:rPr>
            <w:rStyle w:val="Lienhypertexte"/>
            <w:noProof/>
          </w:rPr>
          <w:t>ARTICLE X - PENALITES APPLICABLES AU TITRE DE LA PARTIE A</w:t>
        </w:r>
        <w:r w:rsidR="00831DF4">
          <w:rPr>
            <w:noProof/>
            <w:webHidden/>
          </w:rPr>
          <w:tab/>
        </w:r>
        <w:r w:rsidR="00831DF4">
          <w:rPr>
            <w:noProof/>
            <w:webHidden/>
          </w:rPr>
          <w:fldChar w:fldCharType="begin"/>
        </w:r>
        <w:r w:rsidR="00831DF4">
          <w:rPr>
            <w:noProof/>
            <w:webHidden/>
          </w:rPr>
          <w:instrText xml:space="preserve"> PAGEREF _Toc196314207 \h </w:instrText>
        </w:r>
        <w:r w:rsidR="00831DF4">
          <w:rPr>
            <w:noProof/>
            <w:webHidden/>
          </w:rPr>
        </w:r>
        <w:r w:rsidR="00831DF4">
          <w:rPr>
            <w:noProof/>
            <w:webHidden/>
          </w:rPr>
          <w:fldChar w:fldCharType="separate"/>
        </w:r>
        <w:r w:rsidR="00831DF4">
          <w:rPr>
            <w:noProof/>
            <w:webHidden/>
          </w:rPr>
          <w:t>25</w:t>
        </w:r>
        <w:r w:rsidR="00831DF4">
          <w:rPr>
            <w:noProof/>
            <w:webHidden/>
          </w:rPr>
          <w:fldChar w:fldCharType="end"/>
        </w:r>
      </w:hyperlink>
    </w:p>
    <w:p w14:paraId="366BEF62" w14:textId="4EDD609D" w:rsidR="00831DF4" w:rsidRDefault="00495A93">
      <w:pPr>
        <w:pStyle w:val="TM1"/>
        <w:rPr>
          <w:rFonts w:asciiTheme="minorHAnsi" w:eastAsiaTheme="minorEastAsia" w:hAnsiTheme="minorHAnsi" w:cstheme="minorBidi"/>
          <w:noProof/>
          <w:sz w:val="22"/>
          <w:szCs w:val="22"/>
        </w:rPr>
      </w:pPr>
      <w:hyperlink w:anchor="_Toc196314208" w:history="1">
        <w:r w:rsidR="00831DF4" w:rsidRPr="00173741">
          <w:rPr>
            <w:rStyle w:val="Lienhypertexte"/>
            <w:noProof/>
          </w:rPr>
          <w:t>ARTICLE XI - PRIX de la Partie A</w:t>
        </w:r>
        <w:r w:rsidR="00831DF4">
          <w:rPr>
            <w:noProof/>
            <w:webHidden/>
          </w:rPr>
          <w:tab/>
        </w:r>
        <w:r w:rsidR="00831DF4">
          <w:rPr>
            <w:noProof/>
            <w:webHidden/>
          </w:rPr>
          <w:fldChar w:fldCharType="begin"/>
        </w:r>
        <w:r w:rsidR="00831DF4">
          <w:rPr>
            <w:noProof/>
            <w:webHidden/>
          </w:rPr>
          <w:instrText xml:space="preserve"> PAGEREF _Toc196314208 \h </w:instrText>
        </w:r>
        <w:r w:rsidR="00831DF4">
          <w:rPr>
            <w:noProof/>
            <w:webHidden/>
          </w:rPr>
        </w:r>
        <w:r w:rsidR="00831DF4">
          <w:rPr>
            <w:noProof/>
            <w:webHidden/>
          </w:rPr>
          <w:fldChar w:fldCharType="separate"/>
        </w:r>
        <w:r w:rsidR="00831DF4">
          <w:rPr>
            <w:noProof/>
            <w:webHidden/>
          </w:rPr>
          <w:t>25</w:t>
        </w:r>
        <w:r w:rsidR="00831DF4">
          <w:rPr>
            <w:noProof/>
            <w:webHidden/>
          </w:rPr>
          <w:fldChar w:fldCharType="end"/>
        </w:r>
      </w:hyperlink>
    </w:p>
    <w:p w14:paraId="65CB62F5" w14:textId="57E76EB0" w:rsidR="00831DF4" w:rsidRDefault="00495A93">
      <w:pPr>
        <w:pStyle w:val="TM1"/>
        <w:rPr>
          <w:rFonts w:asciiTheme="minorHAnsi" w:eastAsiaTheme="minorEastAsia" w:hAnsiTheme="minorHAnsi" w:cstheme="minorBidi"/>
          <w:noProof/>
          <w:sz w:val="22"/>
          <w:szCs w:val="22"/>
        </w:rPr>
      </w:pPr>
      <w:hyperlink w:anchor="_Toc196314209" w:history="1">
        <w:r w:rsidR="00831DF4" w:rsidRPr="00173741">
          <w:rPr>
            <w:rStyle w:val="Lienhypertexte"/>
            <w:noProof/>
          </w:rPr>
          <w:t>ARTICLE XII - RETENUE DE GARANTIE</w:t>
        </w:r>
        <w:r w:rsidR="00831DF4">
          <w:rPr>
            <w:noProof/>
            <w:webHidden/>
          </w:rPr>
          <w:tab/>
        </w:r>
        <w:r w:rsidR="00831DF4">
          <w:rPr>
            <w:noProof/>
            <w:webHidden/>
          </w:rPr>
          <w:fldChar w:fldCharType="begin"/>
        </w:r>
        <w:r w:rsidR="00831DF4">
          <w:rPr>
            <w:noProof/>
            <w:webHidden/>
          </w:rPr>
          <w:instrText xml:space="preserve"> PAGEREF _Toc196314209 \h </w:instrText>
        </w:r>
        <w:r w:rsidR="00831DF4">
          <w:rPr>
            <w:noProof/>
            <w:webHidden/>
          </w:rPr>
        </w:r>
        <w:r w:rsidR="00831DF4">
          <w:rPr>
            <w:noProof/>
            <w:webHidden/>
          </w:rPr>
          <w:fldChar w:fldCharType="separate"/>
        </w:r>
        <w:r w:rsidR="00831DF4">
          <w:rPr>
            <w:noProof/>
            <w:webHidden/>
          </w:rPr>
          <w:t>28</w:t>
        </w:r>
        <w:r w:rsidR="00831DF4">
          <w:rPr>
            <w:noProof/>
            <w:webHidden/>
          </w:rPr>
          <w:fldChar w:fldCharType="end"/>
        </w:r>
      </w:hyperlink>
    </w:p>
    <w:p w14:paraId="46A04179" w14:textId="3F7C759A" w:rsidR="00831DF4" w:rsidRDefault="00495A93">
      <w:pPr>
        <w:pStyle w:val="TM1"/>
        <w:rPr>
          <w:rFonts w:asciiTheme="minorHAnsi" w:eastAsiaTheme="minorEastAsia" w:hAnsiTheme="minorHAnsi" w:cstheme="minorBidi"/>
          <w:noProof/>
          <w:sz w:val="22"/>
          <w:szCs w:val="22"/>
        </w:rPr>
      </w:pPr>
      <w:hyperlink w:anchor="_Toc196314210" w:history="1">
        <w:r w:rsidR="00831DF4" w:rsidRPr="00173741">
          <w:rPr>
            <w:rStyle w:val="Lienhypertexte"/>
            <w:noProof/>
          </w:rPr>
          <w:t>ARTICLE XIII - CONDITION DE FACTURATION ET DE PAIEMENT</w:t>
        </w:r>
        <w:r w:rsidR="00831DF4">
          <w:rPr>
            <w:noProof/>
            <w:webHidden/>
          </w:rPr>
          <w:tab/>
        </w:r>
        <w:r w:rsidR="00831DF4">
          <w:rPr>
            <w:noProof/>
            <w:webHidden/>
          </w:rPr>
          <w:fldChar w:fldCharType="begin"/>
        </w:r>
        <w:r w:rsidR="00831DF4">
          <w:rPr>
            <w:noProof/>
            <w:webHidden/>
          </w:rPr>
          <w:instrText xml:space="preserve"> PAGEREF _Toc196314210 \h </w:instrText>
        </w:r>
        <w:r w:rsidR="00831DF4">
          <w:rPr>
            <w:noProof/>
            <w:webHidden/>
          </w:rPr>
        </w:r>
        <w:r w:rsidR="00831DF4">
          <w:rPr>
            <w:noProof/>
            <w:webHidden/>
          </w:rPr>
          <w:fldChar w:fldCharType="separate"/>
        </w:r>
        <w:r w:rsidR="00831DF4">
          <w:rPr>
            <w:noProof/>
            <w:webHidden/>
          </w:rPr>
          <w:t>29</w:t>
        </w:r>
        <w:r w:rsidR="00831DF4">
          <w:rPr>
            <w:noProof/>
            <w:webHidden/>
          </w:rPr>
          <w:fldChar w:fldCharType="end"/>
        </w:r>
      </w:hyperlink>
    </w:p>
    <w:p w14:paraId="0CFC8B16" w14:textId="4A964252" w:rsidR="00831DF4" w:rsidRDefault="00495A93">
      <w:pPr>
        <w:pStyle w:val="TM1"/>
        <w:rPr>
          <w:rFonts w:asciiTheme="minorHAnsi" w:eastAsiaTheme="minorEastAsia" w:hAnsiTheme="minorHAnsi" w:cstheme="minorBidi"/>
          <w:noProof/>
          <w:sz w:val="22"/>
          <w:szCs w:val="22"/>
        </w:rPr>
      </w:pPr>
      <w:hyperlink w:anchor="_Toc196314211" w:history="1">
        <w:r w:rsidR="00831DF4" w:rsidRPr="00173741">
          <w:rPr>
            <w:rStyle w:val="Lienhypertexte"/>
            <w:noProof/>
          </w:rPr>
          <w:t>ARTICLE XIV - IMPLANTATION DES OUVRAGES ET PIQUETAGES</w:t>
        </w:r>
        <w:r w:rsidR="00831DF4">
          <w:rPr>
            <w:noProof/>
            <w:webHidden/>
          </w:rPr>
          <w:tab/>
        </w:r>
        <w:r w:rsidR="00831DF4">
          <w:rPr>
            <w:noProof/>
            <w:webHidden/>
          </w:rPr>
          <w:fldChar w:fldCharType="begin"/>
        </w:r>
        <w:r w:rsidR="00831DF4">
          <w:rPr>
            <w:noProof/>
            <w:webHidden/>
          </w:rPr>
          <w:instrText xml:space="preserve"> PAGEREF _Toc196314211 \h </w:instrText>
        </w:r>
        <w:r w:rsidR="00831DF4">
          <w:rPr>
            <w:noProof/>
            <w:webHidden/>
          </w:rPr>
        </w:r>
        <w:r w:rsidR="00831DF4">
          <w:rPr>
            <w:noProof/>
            <w:webHidden/>
          </w:rPr>
          <w:fldChar w:fldCharType="separate"/>
        </w:r>
        <w:r w:rsidR="00831DF4">
          <w:rPr>
            <w:noProof/>
            <w:webHidden/>
          </w:rPr>
          <w:t>32</w:t>
        </w:r>
        <w:r w:rsidR="00831DF4">
          <w:rPr>
            <w:noProof/>
            <w:webHidden/>
          </w:rPr>
          <w:fldChar w:fldCharType="end"/>
        </w:r>
      </w:hyperlink>
    </w:p>
    <w:p w14:paraId="4F709372" w14:textId="2A9F5F22" w:rsidR="00831DF4" w:rsidRDefault="00495A93">
      <w:pPr>
        <w:pStyle w:val="TM1"/>
        <w:rPr>
          <w:rFonts w:asciiTheme="minorHAnsi" w:eastAsiaTheme="minorEastAsia" w:hAnsiTheme="minorHAnsi" w:cstheme="minorBidi"/>
          <w:noProof/>
          <w:sz w:val="22"/>
          <w:szCs w:val="22"/>
        </w:rPr>
      </w:pPr>
      <w:hyperlink w:anchor="_Toc196314212" w:history="1">
        <w:r w:rsidR="00831DF4" w:rsidRPr="00173741">
          <w:rPr>
            <w:rStyle w:val="Lienhypertexte"/>
            <w:noProof/>
          </w:rPr>
          <w:t>ARTICLE XV - Installation, Organisation, Sécurité Hygiène des Chantiers</w:t>
        </w:r>
        <w:r w:rsidR="00831DF4">
          <w:rPr>
            <w:noProof/>
            <w:webHidden/>
          </w:rPr>
          <w:tab/>
        </w:r>
        <w:r w:rsidR="00831DF4">
          <w:rPr>
            <w:noProof/>
            <w:webHidden/>
          </w:rPr>
          <w:fldChar w:fldCharType="begin"/>
        </w:r>
        <w:r w:rsidR="00831DF4">
          <w:rPr>
            <w:noProof/>
            <w:webHidden/>
          </w:rPr>
          <w:instrText xml:space="preserve"> PAGEREF _Toc196314212 \h </w:instrText>
        </w:r>
        <w:r w:rsidR="00831DF4">
          <w:rPr>
            <w:noProof/>
            <w:webHidden/>
          </w:rPr>
        </w:r>
        <w:r w:rsidR="00831DF4">
          <w:rPr>
            <w:noProof/>
            <w:webHidden/>
          </w:rPr>
          <w:fldChar w:fldCharType="separate"/>
        </w:r>
        <w:r w:rsidR="00831DF4">
          <w:rPr>
            <w:noProof/>
            <w:webHidden/>
          </w:rPr>
          <w:t>32</w:t>
        </w:r>
        <w:r w:rsidR="00831DF4">
          <w:rPr>
            <w:noProof/>
            <w:webHidden/>
          </w:rPr>
          <w:fldChar w:fldCharType="end"/>
        </w:r>
      </w:hyperlink>
    </w:p>
    <w:p w14:paraId="2CD56F0E" w14:textId="234F2C1A" w:rsidR="00831DF4" w:rsidRDefault="00495A93">
      <w:pPr>
        <w:pStyle w:val="TM1"/>
        <w:rPr>
          <w:rFonts w:asciiTheme="minorHAnsi" w:eastAsiaTheme="minorEastAsia" w:hAnsiTheme="minorHAnsi" w:cstheme="minorBidi"/>
          <w:noProof/>
          <w:sz w:val="22"/>
          <w:szCs w:val="22"/>
        </w:rPr>
      </w:pPr>
      <w:hyperlink w:anchor="_Toc196314213" w:history="1">
        <w:r w:rsidR="00831DF4" w:rsidRPr="00173741">
          <w:rPr>
            <w:rStyle w:val="Lienhypertexte"/>
            <w:noProof/>
          </w:rPr>
          <w:t>ARTICLE XVI - Dégradations causés aux voies publiques</w:t>
        </w:r>
        <w:r w:rsidR="00831DF4">
          <w:rPr>
            <w:noProof/>
            <w:webHidden/>
          </w:rPr>
          <w:tab/>
        </w:r>
        <w:r w:rsidR="00831DF4">
          <w:rPr>
            <w:noProof/>
            <w:webHidden/>
          </w:rPr>
          <w:fldChar w:fldCharType="begin"/>
        </w:r>
        <w:r w:rsidR="00831DF4">
          <w:rPr>
            <w:noProof/>
            <w:webHidden/>
          </w:rPr>
          <w:instrText xml:space="preserve"> PAGEREF _Toc196314213 \h </w:instrText>
        </w:r>
        <w:r w:rsidR="00831DF4">
          <w:rPr>
            <w:noProof/>
            <w:webHidden/>
          </w:rPr>
        </w:r>
        <w:r w:rsidR="00831DF4">
          <w:rPr>
            <w:noProof/>
            <w:webHidden/>
          </w:rPr>
          <w:fldChar w:fldCharType="separate"/>
        </w:r>
        <w:r w:rsidR="00831DF4">
          <w:rPr>
            <w:noProof/>
            <w:webHidden/>
          </w:rPr>
          <w:t>35</w:t>
        </w:r>
        <w:r w:rsidR="00831DF4">
          <w:rPr>
            <w:noProof/>
            <w:webHidden/>
          </w:rPr>
          <w:fldChar w:fldCharType="end"/>
        </w:r>
      </w:hyperlink>
    </w:p>
    <w:p w14:paraId="1312427B" w14:textId="29972AE2" w:rsidR="00831DF4" w:rsidRDefault="00495A93">
      <w:pPr>
        <w:pStyle w:val="TM1"/>
        <w:rPr>
          <w:rFonts w:asciiTheme="minorHAnsi" w:eastAsiaTheme="minorEastAsia" w:hAnsiTheme="minorHAnsi" w:cstheme="minorBidi"/>
          <w:noProof/>
          <w:sz w:val="22"/>
          <w:szCs w:val="22"/>
        </w:rPr>
      </w:pPr>
      <w:hyperlink w:anchor="_Toc196314214" w:history="1">
        <w:r w:rsidR="00831DF4" w:rsidRPr="00173741">
          <w:rPr>
            <w:rStyle w:val="Lienhypertexte"/>
            <w:noProof/>
          </w:rPr>
          <w:t>ARTICLE XVII - Dommages causés par la conduite des travaux ou les modalités de leur exécution</w:t>
        </w:r>
        <w:r w:rsidR="00831DF4">
          <w:rPr>
            <w:noProof/>
            <w:webHidden/>
          </w:rPr>
          <w:tab/>
        </w:r>
        <w:r w:rsidR="00831DF4">
          <w:rPr>
            <w:noProof/>
            <w:webHidden/>
          </w:rPr>
          <w:fldChar w:fldCharType="begin"/>
        </w:r>
        <w:r w:rsidR="00831DF4">
          <w:rPr>
            <w:noProof/>
            <w:webHidden/>
          </w:rPr>
          <w:instrText xml:space="preserve"> PAGEREF _Toc196314214 \h </w:instrText>
        </w:r>
        <w:r w:rsidR="00831DF4">
          <w:rPr>
            <w:noProof/>
            <w:webHidden/>
          </w:rPr>
        </w:r>
        <w:r w:rsidR="00831DF4">
          <w:rPr>
            <w:noProof/>
            <w:webHidden/>
          </w:rPr>
          <w:fldChar w:fldCharType="separate"/>
        </w:r>
        <w:r w:rsidR="00831DF4">
          <w:rPr>
            <w:noProof/>
            <w:webHidden/>
          </w:rPr>
          <w:t>35</w:t>
        </w:r>
        <w:r w:rsidR="00831DF4">
          <w:rPr>
            <w:noProof/>
            <w:webHidden/>
          </w:rPr>
          <w:fldChar w:fldCharType="end"/>
        </w:r>
      </w:hyperlink>
    </w:p>
    <w:p w14:paraId="3E8D2CB8" w14:textId="792B29D2" w:rsidR="00831DF4" w:rsidRDefault="00495A93">
      <w:pPr>
        <w:pStyle w:val="TM1"/>
        <w:rPr>
          <w:rFonts w:asciiTheme="minorHAnsi" w:eastAsiaTheme="minorEastAsia" w:hAnsiTheme="minorHAnsi" w:cstheme="minorBidi"/>
          <w:noProof/>
          <w:sz w:val="22"/>
          <w:szCs w:val="22"/>
        </w:rPr>
      </w:pPr>
      <w:hyperlink w:anchor="_Toc196314215" w:history="1">
        <w:r w:rsidR="00831DF4" w:rsidRPr="00173741">
          <w:rPr>
            <w:rStyle w:val="Lienhypertexte"/>
            <w:noProof/>
          </w:rPr>
          <w:t>ARTICLE XVIII - Mesures d'éviction à l'encontre du personnel</w:t>
        </w:r>
        <w:r w:rsidR="00831DF4">
          <w:rPr>
            <w:noProof/>
            <w:webHidden/>
          </w:rPr>
          <w:tab/>
        </w:r>
        <w:r w:rsidR="00831DF4">
          <w:rPr>
            <w:noProof/>
            <w:webHidden/>
          </w:rPr>
          <w:fldChar w:fldCharType="begin"/>
        </w:r>
        <w:r w:rsidR="00831DF4">
          <w:rPr>
            <w:noProof/>
            <w:webHidden/>
          </w:rPr>
          <w:instrText xml:space="preserve"> PAGEREF _Toc196314215 \h </w:instrText>
        </w:r>
        <w:r w:rsidR="00831DF4">
          <w:rPr>
            <w:noProof/>
            <w:webHidden/>
          </w:rPr>
        </w:r>
        <w:r w:rsidR="00831DF4">
          <w:rPr>
            <w:noProof/>
            <w:webHidden/>
          </w:rPr>
          <w:fldChar w:fldCharType="separate"/>
        </w:r>
        <w:r w:rsidR="00831DF4">
          <w:rPr>
            <w:noProof/>
            <w:webHidden/>
          </w:rPr>
          <w:t>35</w:t>
        </w:r>
        <w:r w:rsidR="00831DF4">
          <w:rPr>
            <w:noProof/>
            <w:webHidden/>
          </w:rPr>
          <w:fldChar w:fldCharType="end"/>
        </w:r>
      </w:hyperlink>
    </w:p>
    <w:p w14:paraId="48F965FC" w14:textId="742673E9" w:rsidR="00831DF4" w:rsidRDefault="00495A93">
      <w:pPr>
        <w:pStyle w:val="TM1"/>
        <w:rPr>
          <w:rFonts w:asciiTheme="minorHAnsi" w:eastAsiaTheme="minorEastAsia" w:hAnsiTheme="minorHAnsi" w:cstheme="minorBidi"/>
          <w:noProof/>
          <w:sz w:val="22"/>
          <w:szCs w:val="22"/>
        </w:rPr>
      </w:pPr>
      <w:hyperlink w:anchor="_Toc196314216" w:history="1">
        <w:r w:rsidR="00831DF4" w:rsidRPr="00173741">
          <w:rPr>
            <w:rStyle w:val="Lienhypertexte"/>
            <w:noProof/>
          </w:rPr>
          <w:t>ARTICLE XIX - Enlèvement du Matériel et des matériaux sans emploi</w:t>
        </w:r>
        <w:r w:rsidR="00831DF4">
          <w:rPr>
            <w:noProof/>
            <w:webHidden/>
          </w:rPr>
          <w:tab/>
        </w:r>
        <w:r w:rsidR="00831DF4">
          <w:rPr>
            <w:noProof/>
            <w:webHidden/>
          </w:rPr>
          <w:fldChar w:fldCharType="begin"/>
        </w:r>
        <w:r w:rsidR="00831DF4">
          <w:rPr>
            <w:noProof/>
            <w:webHidden/>
          </w:rPr>
          <w:instrText xml:space="preserve"> PAGEREF _Toc196314216 \h </w:instrText>
        </w:r>
        <w:r w:rsidR="00831DF4">
          <w:rPr>
            <w:noProof/>
            <w:webHidden/>
          </w:rPr>
        </w:r>
        <w:r w:rsidR="00831DF4">
          <w:rPr>
            <w:noProof/>
            <w:webHidden/>
          </w:rPr>
          <w:fldChar w:fldCharType="separate"/>
        </w:r>
        <w:r w:rsidR="00831DF4">
          <w:rPr>
            <w:noProof/>
            <w:webHidden/>
          </w:rPr>
          <w:t>35</w:t>
        </w:r>
        <w:r w:rsidR="00831DF4">
          <w:rPr>
            <w:noProof/>
            <w:webHidden/>
          </w:rPr>
          <w:fldChar w:fldCharType="end"/>
        </w:r>
      </w:hyperlink>
    </w:p>
    <w:p w14:paraId="22CA57E7" w14:textId="396C2DF5" w:rsidR="00831DF4" w:rsidRDefault="00495A93">
      <w:pPr>
        <w:pStyle w:val="TM1"/>
        <w:rPr>
          <w:rFonts w:asciiTheme="minorHAnsi" w:eastAsiaTheme="minorEastAsia" w:hAnsiTheme="minorHAnsi" w:cstheme="minorBidi"/>
          <w:noProof/>
          <w:sz w:val="22"/>
          <w:szCs w:val="22"/>
        </w:rPr>
      </w:pPr>
      <w:hyperlink w:anchor="_Toc196314217" w:history="1">
        <w:r w:rsidR="00831DF4" w:rsidRPr="00173741">
          <w:rPr>
            <w:rStyle w:val="Lienhypertexte"/>
            <w:noProof/>
          </w:rPr>
          <w:t>ARTICLE XX - Vice de construction</w:t>
        </w:r>
        <w:r w:rsidR="00831DF4">
          <w:rPr>
            <w:noProof/>
            <w:webHidden/>
          </w:rPr>
          <w:tab/>
        </w:r>
        <w:r w:rsidR="00831DF4">
          <w:rPr>
            <w:noProof/>
            <w:webHidden/>
          </w:rPr>
          <w:fldChar w:fldCharType="begin"/>
        </w:r>
        <w:r w:rsidR="00831DF4">
          <w:rPr>
            <w:noProof/>
            <w:webHidden/>
          </w:rPr>
          <w:instrText xml:space="preserve"> PAGEREF _Toc196314217 \h </w:instrText>
        </w:r>
        <w:r w:rsidR="00831DF4">
          <w:rPr>
            <w:noProof/>
            <w:webHidden/>
          </w:rPr>
        </w:r>
        <w:r w:rsidR="00831DF4">
          <w:rPr>
            <w:noProof/>
            <w:webHidden/>
          </w:rPr>
          <w:fldChar w:fldCharType="separate"/>
        </w:r>
        <w:r w:rsidR="00831DF4">
          <w:rPr>
            <w:noProof/>
            <w:webHidden/>
          </w:rPr>
          <w:t>35</w:t>
        </w:r>
        <w:r w:rsidR="00831DF4">
          <w:rPr>
            <w:noProof/>
            <w:webHidden/>
          </w:rPr>
          <w:fldChar w:fldCharType="end"/>
        </w:r>
      </w:hyperlink>
    </w:p>
    <w:p w14:paraId="479B0D36" w14:textId="34041016" w:rsidR="00831DF4" w:rsidRDefault="00495A93">
      <w:pPr>
        <w:pStyle w:val="TM1"/>
        <w:rPr>
          <w:rFonts w:asciiTheme="minorHAnsi" w:eastAsiaTheme="minorEastAsia" w:hAnsiTheme="minorHAnsi" w:cstheme="minorBidi"/>
          <w:noProof/>
          <w:sz w:val="22"/>
          <w:szCs w:val="22"/>
        </w:rPr>
      </w:pPr>
      <w:hyperlink w:anchor="_Toc196314218" w:history="1">
        <w:r w:rsidR="00831DF4" w:rsidRPr="00173741">
          <w:rPr>
            <w:rStyle w:val="Lienhypertexte"/>
            <w:noProof/>
          </w:rPr>
          <w:t>ARTICLE XXI - Documents fournis après exécution</w:t>
        </w:r>
        <w:r w:rsidR="00831DF4">
          <w:rPr>
            <w:noProof/>
            <w:webHidden/>
          </w:rPr>
          <w:tab/>
        </w:r>
        <w:r w:rsidR="00831DF4">
          <w:rPr>
            <w:noProof/>
            <w:webHidden/>
          </w:rPr>
          <w:fldChar w:fldCharType="begin"/>
        </w:r>
        <w:r w:rsidR="00831DF4">
          <w:rPr>
            <w:noProof/>
            <w:webHidden/>
          </w:rPr>
          <w:instrText xml:space="preserve"> PAGEREF _Toc196314218 \h </w:instrText>
        </w:r>
        <w:r w:rsidR="00831DF4">
          <w:rPr>
            <w:noProof/>
            <w:webHidden/>
          </w:rPr>
        </w:r>
        <w:r w:rsidR="00831DF4">
          <w:rPr>
            <w:noProof/>
            <w:webHidden/>
          </w:rPr>
          <w:fldChar w:fldCharType="separate"/>
        </w:r>
        <w:r w:rsidR="00831DF4">
          <w:rPr>
            <w:noProof/>
            <w:webHidden/>
          </w:rPr>
          <w:t>36</w:t>
        </w:r>
        <w:r w:rsidR="00831DF4">
          <w:rPr>
            <w:noProof/>
            <w:webHidden/>
          </w:rPr>
          <w:fldChar w:fldCharType="end"/>
        </w:r>
      </w:hyperlink>
    </w:p>
    <w:p w14:paraId="2256B7B8" w14:textId="6FF07746" w:rsidR="00831DF4" w:rsidRDefault="00495A93">
      <w:pPr>
        <w:pStyle w:val="TM1"/>
        <w:rPr>
          <w:rFonts w:asciiTheme="minorHAnsi" w:eastAsiaTheme="minorEastAsia" w:hAnsiTheme="minorHAnsi" w:cstheme="minorBidi"/>
          <w:noProof/>
          <w:sz w:val="22"/>
          <w:szCs w:val="22"/>
        </w:rPr>
      </w:pPr>
      <w:hyperlink w:anchor="_Toc196314219" w:history="1">
        <w:r w:rsidR="00831DF4" w:rsidRPr="00173741">
          <w:rPr>
            <w:rStyle w:val="Lienhypertexte"/>
            <w:noProof/>
          </w:rPr>
          <w:t>ARTICLE XXII - DISPOSITIONS PARTICULIERES DU CHANTIER</w:t>
        </w:r>
        <w:r w:rsidR="00831DF4">
          <w:rPr>
            <w:noProof/>
            <w:webHidden/>
          </w:rPr>
          <w:tab/>
        </w:r>
        <w:r w:rsidR="00831DF4">
          <w:rPr>
            <w:noProof/>
            <w:webHidden/>
          </w:rPr>
          <w:fldChar w:fldCharType="begin"/>
        </w:r>
        <w:r w:rsidR="00831DF4">
          <w:rPr>
            <w:noProof/>
            <w:webHidden/>
          </w:rPr>
          <w:instrText xml:space="preserve"> PAGEREF _Toc196314219 \h </w:instrText>
        </w:r>
        <w:r w:rsidR="00831DF4">
          <w:rPr>
            <w:noProof/>
            <w:webHidden/>
          </w:rPr>
        </w:r>
        <w:r w:rsidR="00831DF4">
          <w:rPr>
            <w:noProof/>
            <w:webHidden/>
          </w:rPr>
          <w:fldChar w:fldCharType="separate"/>
        </w:r>
        <w:r w:rsidR="00831DF4">
          <w:rPr>
            <w:noProof/>
            <w:webHidden/>
          </w:rPr>
          <w:t>36</w:t>
        </w:r>
        <w:r w:rsidR="00831DF4">
          <w:rPr>
            <w:noProof/>
            <w:webHidden/>
          </w:rPr>
          <w:fldChar w:fldCharType="end"/>
        </w:r>
      </w:hyperlink>
    </w:p>
    <w:p w14:paraId="73D2E548" w14:textId="03F24790" w:rsidR="00831DF4" w:rsidRDefault="00495A93">
      <w:pPr>
        <w:pStyle w:val="TM1"/>
        <w:rPr>
          <w:rFonts w:asciiTheme="minorHAnsi" w:eastAsiaTheme="minorEastAsia" w:hAnsiTheme="minorHAnsi" w:cstheme="minorBidi"/>
          <w:noProof/>
          <w:sz w:val="22"/>
          <w:szCs w:val="22"/>
        </w:rPr>
      </w:pPr>
      <w:hyperlink w:anchor="_Toc196314220" w:history="1">
        <w:r w:rsidR="00831DF4" w:rsidRPr="00173741">
          <w:rPr>
            <w:rStyle w:val="Lienhypertexte"/>
            <w:noProof/>
          </w:rPr>
          <w:t>ARTICLE XXIII - Vérifications des prestations de conception-réalisation</w:t>
        </w:r>
        <w:r w:rsidR="00831DF4">
          <w:rPr>
            <w:noProof/>
            <w:webHidden/>
          </w:rPr>
          <w:tab/>
        </w:r>
        <w:r w:rsidR="00831DF4">
          <w:rPr>
            <w:noProof/>
            <w:webHidden/>
          </w:rPr>
          <w:fldChar w:fldCharType="begin"/>
        </w:r>
        <w:r w:rsidR="00831DF4">
          <w:rPr>
            <w:noProof/>
            <w:webHidden/>
          </w:rPr>
          <w:instrText xml:space="preserve"> PAGEREF _Toc196314220 \h </w:instrText>
        </w:r>
        <w:r w:rsidR="00831DF4">
          <w:rPr>
            <w:noProof/>
            <w:webHidden/>
          </w:rPr>
        </w:r>
        <w:r w:rsidR="00831DF4">
          <w:rPr>
            <w:noProof/>
            <w:webHidden/>
          </w:rPr>
          <w:fldChar w:fldCharType="separate"/>
        </w:r>
        <w:r w:rsidR="00831DF4">
          <w:rPr>
            <w:noProof/>
            <w:webHidden/>
          </w:rPr>
          <w:t>38</w:t>
        </w:r>
        <w:r w:rsidR="00831DF4">
          <w:rPr>
            <w:noProof/>
            <w:webHidden/>
          </w:rPr>
          <w:fldChar w:fldCharType="end"/>
        </w:r>
      </w:hyperlink>
    </w:p>
    <w:p w14:paraId="7CB2FA62" w14:textId="5A142ED2" w:rsidR="00831DF4" w:rsidRDefault="00495A93">
      <w:pPr>
        <w:pStyle w:val="TM1"/>
        <w:rPr>
          <w:rFonts w:asciiTheme="minorHAnsi" w:eastAsiaTheme="minorEastAsia" w:hAnsiTheme="minorHAnsi" w:cstheme="minorBidi"/>
          <w:noProof/>
          <w:sz w:val="22"/>
          <w:szCs w:val="22"/>
        </w:rPr>
      </w:pPr>
      <w:hyperlink w:anchor="_Toc196314221" w:history="1">
        <w:r w:rsidR="00831DF4" w:rsidRPr="00173741">
          <w:rPr>
            <w:rStyle w:val="Lienhypertexte"/>
            <w:noProof/>
          </w:rPr>
          <w:t>ARTICLE XXIV - Achèvement du chantier - Réception et garanties</w:t>
        </w:r>
        <w:r w:rsidR="00831DF4">
          <w:rPr>
            <w:noProof/>
            <w:webHidden/>
          </w:rPr>
          <w:tab/>
        </w:r>
        <w:r w:rsidR="00831DF4">
          <w:rPr>
            <w:noProof/>
            <w:webHidden/>
          </w:rPr>
          <w:fldChar w:fldCharType="begin"/>
        </w:r>
        <w:r w:rsidR="00831DF4">
          <w:rPr>
            <w:noProof/>
            <w:webHidden/>
          </w:rPr>
          <w:instrText xml:space="preserve"> PAGEREF _Toc196314221 \h </w:instrText>
        </w:r>
        <w:r w:rsidR="00831DF4">
          <w:rPr>
            <w:noProof/>
            <w:webHidden/>
          </w:rPr>
        </w:r>
        <w:r w:rsidR="00831DF4">
          <w:rPr>
            <w:noProof/>
            <w:webHidden/>
          </w:rPr>
          <w:fldChar w:fldCharType="separate"/>
        </w:r>
        <w:r w:rsidR="00831DF4">
          <w:rPr>
            <w:noProof/>
            <w:webHidden/>
          </w:rPr>
          <w:t>38</w:t>
        </w:r>
        <w:r w:rsidR="00831DF4">
          <w:rPr>
            <w:noProof/>
            <w:webHidden/>
          </w:rPr>
          <w:fldChar w:fldCharType="end"/>
        </w:r>
      </w:hyperlink>
    </w:p>
    <w:p w14:paraId="793C6BEC" w14:textId="54FF50B6" w:rsidR="00831DF4" w:rsidRDefault="00495A93">
      <w:pPr>
        <w:pStyle w:val="TM1"/>
        <w:rPr>
          <w:rFonts w:asciiTheme="minorHAnsi" w:eastAsiaTheme="minorEastAsia" w:hAnsiTheme="minorHAnsi" w:cstheme="minorBidi"/>
          <w:noProof/>
          <w:sz w:val="22"/>
          <w:szCs w:val="22"/>
        </w:rPr>
      </w:pPr>
      <w:hyperlink w:anchor="_Toc196314222" w:history="1">
        <w:r w:rsidR="00831DF4" w:rsidRPr="00173741">
          <w:rPr>
            <w:rStyle w:val="Lienhypertexte"/>
            <w:noProof/>
          </w:rPr>
          <w:t>ARTICLE I - Délais d’exécution – Partie B et C</w:t>
        </w:r>
        <w:r w:rsidR="00831DF4">
          <w:rPr>
            <w:noProof/>
            <w:webHidden/>
          </w:rPr>
          <w:tab/>
        </w:r>
        <w:r w:rsidR="00831DF4">
          <w:rPr>
            <w:noProof/>
            <w:webHidden/>
          </w:rPr>
          <w:fldChar w:fldCharType="begin"/>
        </w:r>
        <w:r w:rsidR="00831DF4">
          <w:rPr>
            <w:noProof/>
            <w:webHidden/>
          </w:rPr>
          <w:instrText xml:space="preserve"> PAGEREF _Toc196314222 \h </w:instrText>
        </w:r>
        <w:r w:rsidR="00831DF4">
          <w:rPr>
            <w:noProof/>
            <w:webHidden/>
          </w:rPr>
        </w:r>
        <w:r w:rsidR="00831DF4">
          <w:rPr>
            <w:noProof/>
            <w:webHidden/>
          </w:rPr>
          <w:fldChar w:fldCharType="separate"/>
        </w:r>
        <w:r w:rsidR="00831DF4">
          <w:rPr>
            <w:noProof/>
            <w:webHidden/>
          </w:rPr>
          <w:t>42</w:t>
        </w:r>
        <w:r w:rsidR="00831DF4">
          <w:rPr>
            <w:noProof/>
            <w:webHidden/>
          </w:rPr>
          <w:fldChar w:fldCharType="end"/>
        </w:r>
      </w:hyperlink>
    </w:p>
    <w:p w14:paraId="1E053359" w14:textId="26CA8418" w:rsidR="00831DF4" w:rsidRDefault="00495A93">
      <w:pPr>
        <w:pStyle w:val="TM1"/>
        <w:rPr>
          <w:rFonts w:asciiTheme="minorHAnsi" w:eastAsiaTheme="minorEastAsia" w:hAnsiTheme="minorHAnsi" w:cstheme="minorBidi"/>
          <w:noProof/>
          <w:sz w:val="22"/>
          <w:szCs w:val="22"/>
        </w:rPr>
      </w:pPr>
      <w:hyperlink w:anchor="_Toc196314223" w:history="1">
        <w:r w:rsidR="00831DF4" w:rsidRPr="00173741">
          <w:rPr>
            <w:rStyle w:val="Lienhypertexte"/>
            <w:noProof/>
          </w:rPr>
          <w:t>ARTICLE II - PENALITES au titre de l’exploitation</w:t>
        </w:r>
        <w:r w:rsidR="00831DF4">
          <w:rPr>
            <w:noProof/>
            <w:webHidden/>
          </w:rPr>
          <w:tab/>
        </w:r>
        <w:r w:rsidR="00831DF4">
          <w:rPr>
            <w:noProof/>
            <w:webHidden/>
          </w:rPr>
          <w:fldChar w:fldCharType="begin"/>
        </w:r>
        <w:r w:rsidR="00831DF4">
          <w:rPr>
            <w:noProof/>
            <w:webHidden/>
          </w:rPr>
          <w:instrText xml:space="preserve"> PAGEREF _Toc196314223 \h </w:instrText>
        </w:r>
        <w:r w:rsidR="00831DF4">
          <w:rPr>
            <w:noProof/>
            <w:webHidden/>
          </w:rPr>
        </w:r>
        <w:r w:rsidR="00831DF4">
          <w:rPr>
            <w:noProof/>
            <w:webHidden/>
          </w:rPr>
          <w:fldChar w:fldCharType="separate"/>
        </w:r>
        <w:r w:rsidR="00831DF4">
          <w:rPr>
            <w:noProof/>
            <w:webHidden/>
          </w:rPr>
          <w:t>42</w:t>
        </w:r>
        <w:r w:rsidR="00831DF4">
          <w:rPr>
            <w:noProof/>
            <w:webHidden/>
          </w:rPr>
          <w:fldChar w:fldCharType="end"/>
        </w:r>
      </w:hyperlink>
    </w:p>
    <w:p w14:paraId="488FA57D" w14:textId="61584C68" w:rsidR="00831DF4" w:rsidRDefault="00495A93">
      <w:pPr>
        <w:pStyle w:val="TM1"/>
        <w:rPr>
          <w:rFonts w:asciiTheme="minorHAnsi" w:eastAsiaTheme="minorEastAsia" w:hAnsiTheme="minorHAnsi" w:cstheme="minorBidi"/>
          <w:noProof/>
          <w:sz w:val="22"/>
          <w:szCs w:val="22"/>
        </w:rPr>
      </w:pPr>
      <w:hyperlink w:anchor="_Toc196314224" w:history="1">
        <w:r w:rsidR="00831DF4" w:rsidRPr="00173741">
          <w:rPr>
            <w:rStyle w:val="Lienhypertexte"/>
            <w:noProof/>
          </w:rPr>
          <w:t>ARTICLE III - RESPONSABILITES DU TITULAIRE</w:t>
        </w:r>
        <w:r w:rsidR="00831DF4">
          <w:rPr>
            <w:noProof/>
            <w:webHidden/>
          </w:rPr>
          <w:tab/>
        </w:r>
        <w:r w:rsidR="00831DF4">
          <w:rPr>
            <w:noProof/>
            <w:webHidden/>
          </w:rPr>
          <w:fldChar w:fldCharType="begin"/>
        </w:r>
        <w:r w:rsidR="00831DF4">
          <w:rPr>
            <w:noProof/>
            <w:webHidden/>
          </w:rPr>
          <w:instrText xml:space="preserve"> PAGEREF _Toc196314224 \h </w:instrText>
        </w:r>
        <w:r w:rsidR="00831DF4">
          <w:rPr>
            <w:noProof/>
            <w:webHidden/>
          </w:rPr>
        </w:r>
        <w:r w:rsidR="00831DF4">
          <w:rPr>
            <w:noProof/>
            <w:webHidden/>
          </w:rPr>
          <w:fldChar w:fldCharType="separate"/>
        </w:r>
        <w:r w:rsidR="00831DF4">
          <w:rPr>
            <w:noProof/>
            <w:webHidden/>
          </w:rPr>
          <w:t>44</w:t>
        </w:r>
        <w:r w:rsidR="00831DF4">
          <w:rPr>
            <w:noProof/>
            <w:webHidden/>
          </w:rPr>
          <w:fldChar w:fldCharType="end"/>
        </w:r>
      </w:hyperlink>
    </w:p>
    <w:p w14:paraId="49CC832D" w14:textId="2E6D6C94" w:rsidR="00831DF4" w:rsidRDefault="00495A93">
      <w:pPr>
        <w:pStyle w:val="TM1"/>
        <w:rPr>
          <w:rFonts w:asciiTheme="minorHAnsi" w:eastAsiaTheme="minorEastAsia" w:hAnsiTheme="minorHAnsi" w:cstheme="minorBidi"/>
          <w:noProof/>
          <w:sz w:val="22"/>
          <w:szCs w:val="22"/>
        </w:rPr>
      </w:pPr>
      <w:hyperlink w:anchor="_Toc196314225" w:history="1">
        <w:r w:rsidR="00831DF4" w:rsidRPr="00173741">
          <w:rPr>
            <w:rStyle w:val="Lienhypertexte"/>
            <w:noProof/>
          </w:rPr>
          <w:t>ARTICLE IV - CONDITIONS TECHNIQUES</w:t>
        </w:r>
        <w:r w:rsidR="00831DF4">
          <w:rPr>
            <w:noProof/>
            <w:webHidden/>
          </w:rPr>
          <w:tab/>
        </w:r>
        <w:r w:rsidR="00831DF4">
          <w:rPr>
            <w:noProof/>
            <w:webHidden/>
          </w:rPr>
          <w:fldChar w:fldCharType="begin"/>
        </w:r>
        <w:r w:rsidR="00831DF4">
          <w:rPr>
            <w:noProof/>
            <w:webHidden/>
          </w:rPr>
          <w:instrText xml:space="preserve"> PAGEREF _Toc196314225 \h </w:instrText>
        </w:r>
        <w:r w:rsidR="00831DF4">
          <w:rPr>
            <w:noProof/>
            <w:webHidden/>
          </w:rPr>
        </w:r>
        <w:r w:rsidR="00831DF4">
          <w:rPr>
            <w:noProof/>
            <w:webHidden/>
          </w:rPr>
          <w:fldChar w:fldCharType="separate"/>
        </w:r>
        <w:r w:rsidR="00831DF4">
          <w:rPr>
            <w:noProof/>
            <w:webHidden/>
          </w:rPr>
          <w:t>44</w:t>
        </w:r>
        <w:r w:rsidR="00831DF4">
          <w:rPr>
            <w:noProof/>
            <w:webHidden/>
          </w:rPr>
          <w:fldChar w:fldCharType="end"/>
        </w:r>
      </w:hyperlink>
    </w:p>
    <w:p w14:paraId="45D13C39" w14:textId="16EA38FE" w:rsidR="00831DF4" w:rsidRDefault="00495A93">
      <w:pPr>
        <w:pStyle w:val="TM1"/>
        <w:rPr>
          <w:rFonts w:asciiTheme="minorHAnsi" w:eastAsiaTheme="minorEastAsia" w:hAnsiTheme="minorHAnsi" w:cstheme="minorBidi"/>
          <w:noProof/>
          <w:sz w:val="22"/>
          <w:szCs w:val="22"/>
        </w:rPr>
      </w:pPr>
      <w:hyperlink w:anchor="_Toc196314226" w:history="1">
        <w:r w:rsidR="00831DF4" w:rsidRPr="00173741">
          <w:rPr>
            <w:rStyle w:val="Lienhypertexte"/>
            <w:noProof/>
          </w:rPr>
          <w:t>ARTICLE V - Vérifications des prestations d’exploitation-maintenance</w:t>
        </w:r>
        <w:r w:rsidR="00831DF4">
          <w:rPr>
            <w:noProof/>
            <w:webHidden/>
          </w:rPr>
          <w:tab/>
        </w:r>
        <w:r w:rsidR="00831DF4">
          <w:rPr>
            <w:noProof/>
            <w:webHidden/>
          </w:rPr>
          <w:fldChar w:fldCharType="begin"/>
        </w:r>
        <w:r w:rsidR="00831DF4">
          <w:rPr>
            <w:noProof/>
            <w:webHidden/>
          </w:rPr>
          <w:instrText xml:space="preserve"> PAGEREF _Toc196314226 \h </w:instrText>
        </w:r>
        <w:r w:rsidR="00831DF4">
          <w:rPr>
            <w:noProof/>
            <w:webHidden/>
          </w:rPr>
        </w:r>
        <w:r w:rsidR="00831DF4">
          <w:rPr>
            <w:noProof/>
            <w:webHidden/>
          </w:rPr>
          <w:fldChar w:fldCharType="separate"/>
        </w:r>
        <w:r w:rsidR="00831DF4">
          <w:rPr>
            <w:noProof/>
            <w:webHidden/>
          </w:rPr>
          <w:t>45</w:t>
        </w:r>
        <w:r w:rsidR="00831DF4">
          <w:rPr>
            <w:noProof/>
            <w:webHidden/>
          </w:rPr>
          <w:fldChar w:fldCharType="end"/>
        </w:r>
      </w:hyperlink>
    </w:p>
    <w:p w14:paraId="07003F9C" w14:textId="17D753C2" w:rsidR="00831DF4" w:rsidRDefault="00495A93">
      <w:pPr>
        <w:pStyle w:val="TM1"/>
        <w:rPr>
          <w:rFonts w:asciiTheme="minorHAnsi" w:eastAsiaTheme="minorEastAsia" w:hAnsiTheme="minorHAnsi" w:cstheme="minorBidi"/>
          <w:noProof/>
          <w:sz w:val="22"/>
          <w:szCs w:val="22"/>
        </w:rPr>
      </w:pPr>
      <w:hyperlink w:anchor="_Toc196314227" w:history="1">
        <w:r w:rsidR="00831DF4" w:rsidRPr="00173741">
          <w:rPr>
            <w:rStyle w:val="Lienhypertexte"/>
            <w:noProof/>
          </w:rPr>
          <w:t>ARTICLE VI - REmise des installations</w:t>
        </w:r>
        <w:r w:rsidR="00831DF4">
          <w:rPr>
            <w:noProof/>
            <w:webHidden/>
          </w:rPr>
          <w:tab/>
        </w:r>
        <w:r w:rsidR="00831DF4">
          <w:rPr>
            <w:noProof/>
            <w:webHidden/>
          </w:rPr>
          <w:fldChar w:fldCharType="begin"/>
        </w:r>
        <w:r w:rsidR="00831DF4">
          <w:rPr>
            <w:noProof/>
            <w:webHidden/>
          </w:rPr>
          <w:instrText xml:space="preserve"> PAGEREF _Toc196314227 \h </w:instrText>
        </w:r>
        <w:r w:rsidR="00831DF4">
          <w:rPr>
            <w:noProof/>
            <w:webHidden/>
          </w:rPr>
        </w:r>
        <w:r w:rsidR="00831DF4">
          <w:rPr>
            <w:noProof/>
            <w:webHidden/>
          </w:rPr>
          <w:fldChar w:fldCharType="separate"/>
        </w:r>
        <w:r w:rsidR="00831DF4">
          <w:rPr>
            <w:noProof/>
            <w:webHidden/>
          </w:rPr>
          <w:t>46</w:t>
        </w:r>
        <w:r w:rsidR="00831DF4">
          <w:rPr>
            <w:noProof/>
            <w:webHidden/>
          </w:rPr>
          <w:fldChar w:fldCharType="end"/>
        </w:r>
      </w:hyperlink>
    </w:p>
    <w:p w14:paraId="2F95028A" w14:textId="1BAAC5C4" w:rsidR="00831DF4" w:rsidRDefault="00495A93">
      <w:pPr>
        <w:pStyle w:val="TM1"/>
        <w:rPr>
          <w:rFonts w:asciiTheme="minorHAnsi" w:eastAsiaTheme="minorEastAsia" w:hAnsiTheme="minorHAnsi" w:cstheme="minorBidi"/>
          <w:noProof/>
          <w:sz w:val="22"/>
          <w:szCs w:val="22"/>
        </w:rPr>
      </w:pPr>
      <w:hyperlink w:anchor="_Toc196314228" w:history="1">
        <w:r w:rsidR="00831DF4" w:rsidRPr="00173741">
          <w:rPr>
            <w:rStyle w:val="Lienhypertexte"/>
            <w:noProof/>
          </w:rPr>
          <w:t>ARTICLE VII - PRIX</w:t>
        </w:r>
        <w:r w:rsidR="00831DF4">
          <w:rPr>
            <w:noProof/>
            <w:webHidden/>
          </w:rPr>
          <w:tab/>
        </w:r>
        <w:r w:rsidR="00831DF4">
          <w:rPr>
            <w:noProof/>
            <w:webHidden/>
          </w:rPr>
          <w:fldChar w:fldCharType="begin"/>
        </w:r>
        <w:r w:rsidR="00831DF4">
          <w:rPr>
            <w:noProof/>
            <w:webHidden/>
          </w:rPr>
          <w:instrText xml:space="preserve"> PAGEREF _Toc196314228 \h </w:instrText>
        </w:r>
        <w:r w:rsidR="00831DF4">
          <w:rPr>
            <w:noProof/>
            <w:webHidden/>
          </w:rPr>
        </w:r>
        <w:r w:rsidR="00831DF4">
          <w:rPr>
            <w:noProof/>
            <w:webHidden/>
          </w:rPr>
          <w:fldChar w:fldCharType="separate"/>
        </w:r>
        <w:r w:rsidR="00831DF4">
          <w:rPr>
            <w:noProof/>
            <w:webHidden/>
          </w:rPr>
          <w:t>46</w:t>
        </w:r>
        <w:r w:rsidR="00831DF4">
          <w:rPr>
            <w:noProof/>
            <w:webHidden/>
          </w:rPr>
          <w:fldChar w:fldCharType="end"/>
        </w:r>
      </w:hyperlink>
    </w:p>
    <w:p w14:paraId="028F2AD3" w14:textId="4A667D60" w:rsidR="00831DF4" w:rsidRDefault="00495A93">
      <w:pPr>
        <w:pStyle w:val="TM1"/>
        <w:rPr>
          <w:rFonts w:asciiTheme="minorHAnsi" w:eastAsiaTheme="minorEastAsia" w:hAnsiTheme="minorHAnsi" w:cstheme="minorBidi"/>
          <w:noProof/>
          <w:sz w:val="22"/>
          <w:szCs w:val="22"/>
        </w:rPr>
      </w:pPr>
      <w:hyperlink w:anchor="_Toc196314229" w:history="1">
        <w:r w:rsidR="00831DF4" w:rsidRPr="00173741">
          <w:rPr>
            <w:rStyle w:val="Lienhypertexte"/>
            <w:noProof/>
          </w:rPr>
          <w:t>ARTICLE VIII - Bons de commande (POur la Partie C)</w:t>
        </w:r>
        <w:r w:rsidR="00831DF4">
          <w:rPr>
            <w:noProof/>
            <w:webHidden/>
          </w:rPr>
          <w:tab/>
        </w:r>
        <w:r w:rsidR="00831DF4">
          <w:rPr>
            <w:noProof/>
            <w:webHidden/>
          </w:rPr>
          <w:fldChar w:fldCharType="begin"/>
        </w:r>
        <w:r w:rsidR="00831DF4">
          <w:rPr>
            <w:noProof/>
            <w:webHidden/>
          </w:rPr>
          <w:instrText xml:space="preserve"> PAGEREF _Toc196314229 \h </w:instrText>
        </w:r>
        <w:r w:rsidR="00831DF4">
          <w:rPr>
            <w:noProof/>
            <w:webHidden/>
          </w:rPr>
        </w:r>
        <w:r w:rsidR="00831DF4">
          <w:rPr>
            <w:noProof/>
            <w:webHidden/>
          </w:rPr>
          <w:fldChar w:fldCharType="separate"/>
        </w:r>
        <w:r w:rsidR="00831DF4">
          <w:rPr>
            <w:noProof/>
            <w:webHidden/>
          </w:rPr>
          <w:t>49</w:t>
        </w:r>
        <w:r w:rsidR="00831DF4">
          <w:rPr>
            <w:noProof/>
            <w:webHidden/>
          </w:rPr>
          <w:fldChar w:fldCharType="end"/>
        </w:r>
      </w:hyperlink>
    </w:p>
    <w:p w14:paraId="496A8717" w14:textId="0C72CD51" w:rsidR="00831DF4" w:rsidRDefault="00495A93">
      <w:pPr>
        <w:pStyle w:val="TM1"/>
        <w:rPr>
          <w:rFonts w:asciiTheme="minorHAnsi" w:eastAsiaTheme="minorEastAsia" w:hAnsiTheme="minorHAnsi" w:cstheme="minorBidi"/>
          <w:noProof/>
          <w:sz w:val="22"/>
          <w:szCs w:val="22"/>
        </w:rPr>
      </w:pPr>
      <w:hyperlink w:anchor="_Toc196314230" w:history="1">
        <w:r w:rsidR="00831DF4" w:rsidRPr="00173741">
          <w:rPr>
            <w:rStyle w:val="Lienhypertexte"/>
            <w:noProof/>
          </w:rPr>
          <w:t>ARTICLE IX - CONDITION DE FACTURATION ET DE PAIEMENT</w:t>
        </w:r>
        <w:r w:rsidR="00831DF4">
          <w:rPr>
            <w:noProof/>
            <w:webHidden/>
          </w:rPr>
          <w:tab/>
        </w:r>
        <w:r w:rsidR="00831DF4">
          <w:rPr>
            <w:noProof/>
            <w:webHidden/>
          </w:rPr>
          <w:fldChar w:fldCharType="begin"/>
        </w:r>
        <w:r w:rsidR="00831DF4">
          <w:rPr>
            <w:noProof/>
            <w:webHidden/>
          </w:rPr>
          <w:instrText xml:space="preserve"> PAGEREF _Toc196314230 \h </w:instrText>
        </w:r>
        <w:r w:rsidR="00831DF4">
          <w:rPr>
            <w:noProof/>
            <w:webHidden/>
          </w:rPr>
        </w:r>
        <w:r w:rsidR="00831DF4">
          <w:rPr>
            <w:noProof/>
            <w:webHidden/>
          </w:rPr>
          <w:fldChar w:fldCharType="separate"/>
        </w:r>
        <w:r w:rsidR="00831DF4">
          <w:rPr>
            <w:noProof/>
            <w:webHidden/>
          </w:rPr>
          <w:t>50</w:t>
        </w:r>
        <w:r w:rsidR="00831DF4">
          <w:rPr>
            <w:noProof/>
            <w:webHidden/>
          </w:rPr>
          <w:fldChar w:fldCharType="end"/>
        </w:r>
      </w:hyperlink>
    </w:p>
    <w:p w14:paraId="16CD5E2B" w14:textId="52B26A58" w:rsidR="00831DF4" w:rsidRDefault="00495A93">
      <w:pPr>
        <w:pStyle w:val="TM1"/>
        <w:rPr>
          <w:rFonts w:asciiTheme="minorHAnsi" w:eastAsiaTheme="minorEastAsia" w:hAnsiTheme="minorHAnsi" w:cstheme="minorBidi"/>
          <w:noProof/>
          <w:sz w:val="22"/>
          <w:szCs w:val="22"/>
        </w:rPr>
      </w:pPr>
      <w:hyperlink w:anchor="_Toc196314231" w:history="1">
        <w:r w:rsidR="00831DF4" w:rsidRPr="00173741">
          <w:rPr>
            <w:rStyle w:val="Lienhypertexte"/>
            <w:noProof/>
          </w:rPr>
          <w:t>ARTICLE X - Exploitation - maintenance PArtie B</w:t>
        </w:r>
        <w:r w:rsidR="00831DF4">
          <w:rPr>
            <w:noProof/>
            <w:webHidden/>
          </w:rPr>
          <w:tab/>
        </w:r>
        <w:r w:rsidR="00831DF4">
          <w:rPr>
            <w:noProof/>
            <w:webHidden/>
          </w:rPr>
          <w:fldChar w:fldCharType="begin"/>
        </w:r>
        <w:r w:rsidR="00831DF4">
          <w:rPr>
            <w:noProof/>
            <w:webHidden/>
          </w:rPr>
          <w:instrText xml:space="preserve"> PAGEREF _Toc196314231 \h </w:instrText>
        </w:r>
        <w:r w:rsidR="00831DF4">
          <w:rPr>
            <w:noProof/>
            <w:webHidden/>
          </w:rPr>
        </w:r>
        <w:r w:rsidR="00831DF4">
          <w:rPr>
            <w:noProof/>
            <w:webHidden/>
          </w:rPr>
          <w:fldChar w:fldCharType="separate"/>
        </w:r>
        <w:r w:rsidR="00831DF4">
          <w:rPr>
            <w:noProof/>
            <w:webHidden/>
          </w:rPr>
          <w:t>53</w:t>
        </w:r>
        <w:r w:rsidR="00831DF4">
          <w:rPr>
            <w:noProof/>
            <w:webHidden/>
          </w:rPr>
          <w:fldChar w:fldCharType="end"/>
        </w:r>
      </w:hyperlink>
    </w:p>
    <w:p w14:paraId="5FA255CF" w14:textId="2C36C42B" w:rsidR="00831DF4" w:rsidRDefault="00495A93">
      <w:pPr>
        <w:pStyle w:val="TM1"/>
        <w:rPr>
          <w:rFonts w:asciiTheme="minorHAnsi" w:eastAsiaTheme="minorEastAsia" w:hAnsiTheme="minorHAnsi" w:cstheme="minorBidi"/>
          <w:noProof/>
          <w:sz w:val="22"/>
          <w:szCs w:val="22"/>
        </w:rPr>
      </w:pPr>
      <w:hyperlink w:anchor="_Toc196314232" w:history="1">
        <w:r w:rsidR="00831DF4" w:rsidRPr="00173741">
          <w:rPr>
            <w:rStyle w:val="Lienhypertexte"/>
            <w:noProof/>
          </w:rPr>
          <w:t>ARTICLE XI - CONSISTANCE DES INSTALLATIONS</w:t>
        </w:r>
        <w:r w:rsidR="00831DF4">
          <w:rPr>
            <w:noProof/>
            <w:webHidden/>
          </w:rPr>
          <w:tab/>
        </w:r>
        <w:r w:rsidR="00831DF4">
          <w:rPr>
            <w:noProof/>
            <w:webHidden/>
          </w:rPr>
          <w:fldChar w:fldCharType="begin"/>
        </w:r>
        <w:r w:rsidR="00831DF4">
          <w:rPr>
            <w:noProof/>
            <w:webHidden/>
          </w:rPr>
          <w:instrText xml:space="preserve"> PAGEREF _Toc196314232 \h </w:instrText>
        </w:r>
        <w:r w:rsidR="00831DF4">
          <w:rPr>
            <w:noProof/>
            <w:webHidden/>
          </w:rPr>
        </w:r>
        <w:r w:rsidR="00831DF4">
          <w:rPr>
            <w:noProof/>
            <w:webHidden/>
          </w:rPr>
          <w:fldChar w:fldCharType="separate"/>
        </w:r>
        <w:r w:rsidR="00831DF4">
          <w:rPr>
            <w:noProof/>
            <w:webHidden/>
          </w:rPr>
          <w:t>56</w:t>
        </w:r>
        <w:r w:rsidR="00831DF4">
          <w:rPr>
            <w:noProof/>
            <w:webHidden/>
          </w:rPr>
          <w:fldChar w:fldCharType="end"/>
        </w:r>
      </w:hyperlink>
    </w:p>
    <w:p w14:paraId="71C2DD42" w14:textId="4726CA96" w:rsidR="00831DF4" w:rsidRDefault="00495A93">
      <w:pPr>
        <w:pStyle w:val="TM1"/>
        <w:rPr>
          <w:rFonts w:asciiTheme="minorHAnsi" w:eastAsiaTheme="minorEastAsia" w:hAnsiTheme="minorHAnsi" w:cstheme="minorBidi"/>
          <w:noProof/>
          <w:sz w:val="22"/>
          <w:szCs w:val="22"/>
        </w:rPr>
      </w:pPr>
      <w:hyperlink w:anchor="_Toc196314233" w:history="1">
        <w:r w:rsidR="00831DF4" w:rsidRPr="00173741">
          <w:rPr>
            <w:rStyle w:val="Lienhypertexte"/>
            <w:noProof/>
          </w:rPr>
          <w:t>ARTICLE XII - Vérifications de l’atteinte des Objectifs de Performance - Parties A et B</w:t>
        </w:r>
        <w:r w:rsidR="00831DF4">
          <w:rPr>
            <w:noProof/>
            <w:webHidden/>
          </w:rPr>
          <w:tab/>
        </w:r>
        <w:r w:rsidR="00831DF4">
          <w:rPr>
            <w:noProof/>
            <w:webHidden/>
          </w:rPr>
          <w:fldChar w:fldCharType="begin"/>
        </w:r>
        <w:r w:rsidR="00831DF4">
          <w:rPr>
            <w:noProof/>
            <w:webHidden/>
          </w:rPr>
          <w:instrText xml:space="preserve"> PAGEREF _Toc196314233 \h </w:instrText>
        </w:r>
        <w:r w:rsidR="00831DF4">
          <w:rPr>
            <w:noProof/>
            <w:webHidden/>
          </w:rPr>
        </w:r>
        <w:r w:rsidR="00831DF4">
          <w:rPr>
            <w:noProof/>
            <w:webHidden/>
          </w:rPr>
          <w:fldChar w:fldCharType="separate"/>
        </w:r>
        <w:r w:rsidR="00831DF4">
          <w:rPr>
            <w:noProof/>
            <w:webHidden/>
          </w:rPr>
          <w:t>57</w:t>
        </w:r>
        <w:r w:rsidR="00831DF4">
          <w:rPr>
            <w:noProof/>
            <w:webHidden/>
          </w:rPr>
          <w:fldChar w:fldCharType="end"/>
        </w:r>
      </w:hyperlink>
    </w:p>
    <w:p w14:paraId="5BAF1EDE" w14:textId="7FD41C8E" w:rsidR="00831DF4" w:rsidRDefault="00495A93">
      <w:pPr>
        <w:pStyle w:val="TM1"/>
        <w:rPr>
          <w:rFonts w:asciiTheme="minorHAnsi" w:eastAsiaTheme="minorEastAsia" w:hAnsiTheme="minorHAnsi" w:cstheme="minorBidi"/>
          <w:noProof/>
          <w:sz w:val="22"/>
          <w:szCs w:val="22"/>
        </w:rPr>
      </w:pPr>
      <w:hyperlink w:anchor="_Toc196314234" w:history="1">
        <w:r w:rsidR="00831DF4" w:rsidRPr="00173741">
          <w:rPr>
            <w:rStyle w:val="Lienhypertexte"/>
            <w:noProof/>
          </w:rPr>
          <w:t>ARTICLE I - Situation de RÉfÉrence - Partie B</w:t>
        </w:r>
        <w:r w:rsidR="00831DF4">
          <w:rPr>
            <w:noProof/>
            <w:webHidden/>
          </w:rPr>
          <w:tab/>
        </w:r>
        <w:r w:rsidR="00831DF4">
          <w:rPr>
            <w:noProof/>
            <w:webHidden/>
          </w:rPr>
          <w:fldChar w:fldCharType="begin"/>
        </w:r>
        <w:r w:rsidR="00831DF4">
          <w:rPr>
            <w:noProof/>
            <w:webHidden/>
          </w:rPr>
          <w:instrText xml:space="preserve"> PAGEREF _Toc196314234 \h </w:instrText>
        </w:r>
        <w:r w:rsidR="00831DF4">
          <w:rPr>
            <w:noProof/>
            <w:webHidden/>
          </w:rPr>
        </w:r>
        <w:r w:rsidR="00831DF4">
          <w:rPr>
            <w:noProof/>
            <w:webHidden/>
          </w:rPr>
          <w:fldChar w:fldCharType="separate"/>
        </w:r>
        <w:r w:rsidR="00831DF4">
          <w:rPr>
            <w:noProof/>
            <w:webHidden/>
          </w:rPr>
          <w:t>57</w:t>
        </w:r>
        <w:r w:rsidR="00831DF4">
          <w:rPr>
            <w:noProof/>
            <w:webHidden/>
          </w:rPr>
          <w:fldChar w:fldCharType="end"/>
        </w:r>
      </w:hyperlink>
    </w:p>
    <w:p w14:paraId="68400815" w14:textId="4832A8E6" w:rsidR="00831DF4" w:rsidRDefault="00495A93">
      <w:pPr>
        <w:pStyle w:val="TM1"/>
        <w:rPr>
          <w:rFonts w:asciiTheme="minorHAnsi" w:eastAsiaTheme="minorEastAsia" w:hAnsiTheme="minorHAnsi" w:cstheme="minorBidi"/>
          <w:noProof/>
          <w:sz w:val="22"/>
          <w:szCs w:val="22"/>
        </w:rPr>
      </w:pPr>
      <w:hyperlink w:anchor="_Toc196314235" w:history="1">
        <w:r w:rsidR="00831DF4" w:rsidRPr="00173741">
          <w:rPr>
            <w:rStyle w:val="Lienhypertexte"/>
            <w:noProof/>
          </w:rPr>
          <w:t>ARTICLE II - Garantie de Performance - PartieS B et C</w:t>
        </w:r>
        <w:r w:rsidR="00831DF4">
          <w:rPr>
            <w:noProof/>
            <w:webHidden/>
          </w:rPr>
          <w:tab/>
        </w:r>
        <w:r w:rsidR="00831DF4">
          <w:rPr>
            <w:noProof/>
            <w:webHidden/>
          </w:rPr>
          <w:fldChar w:fldCharType="begin"/>
        </w:r>
        <w:r w:rsidR="00831DF4">
          <w:rPr>
            <w:noProof/>
            <w:webHidden/>
          </w:rPr>
          <w:instrText xml:space="preserve"> PAGEREF _Toc196314235 \h </w:instrText>
        </w:r>
        <w:r w:rsidR="00831DF4">
          <w:rPr>
            <w:noProof/>
            <w:webHidden/>
          </w:rPr>
        </w:r>
        <w:r w:rsidR="00831DF4">
          <w:rPr>
            <w:noProof/>
            <w:webHidden/>
          </w:rPr>
          <w:fldChar w:fldCharType="separate"/>
        </w:r>
        <w:r w:rsidR="00831DF4">
          <w:rPr>
            <w:noProof/>
            <w:webHidden/>
          </w:rPr>
          <w:t>57</w:t>
        </w:r>
        <w:r w:rsidR="00831DF4">
          <w:rPr>
            <w:noProof/>
            <w:webHidden/>
          </w:rPr>
          <w:fldChar w:fldCharType="end"/>
        </w:r>
      </w:hyperlink>
    </w:p>
    <w:p w14:paraId="5B67BBCF" w14:textId="4F743DC5" w:rsidR="00254048" w:rsidRPr="00EA62DF" w:rsidRDefault="000C0176" w:rsidP="00715669">
      <w:pPr>
        <w:pStyle w:val="Titre1"/>
        <w:numPr>
          <w:ilvl w:val="0"/>
          <w:numId w:val="0"/>
        </w:numPr>
        <w:ind w:left="708"/>
      </w:pPr>
      <w:r w:rsidRPr="00EA62DF">
        <w:fldChar w:fldCharType="end"/>
      </w:r>
    </w:p>
    <w:p w14:paraId="35554C2A" w14:textId="77777777" w:rsidR="0008136D" w:rsidRPr="00EA62DF" w:rsidRDefault="0008136D" w:rsidP="0008136D">
      <w:pPr>
        <w:pStyle w:val="PARA1"/>
        <w:rPr>
          <w:rFonts w:cs="Arial"/>
        </w:rPr>
      </w:pPr>
    </w:p>
    <w:p w14:paraId="2457C7C4" w14:textId="77777777" w:rsidR="0008136D" w:rsidRPr="00EA62DF" w:rsidRDefault="0008136D" w:rsidP="0008136D">
      <w:pPr>
        <w:pStyle w:val="PARA1"/>
        <w:rPr>
          <w:rFonts w:cs="Arial"/>
        </w:rPr>
      </w:pPr>
    </w:p>
    <w:p w14:paraId="4F15D8C6" w14:textId="77777777" w:rsidR="006F1EFF" w:rsidRPr="005D7CF1" w:rsidRDefault="006F1EFF" w:rsidP="006F1EFF">
      <w:pPr>
        <w:keepLines/>
        <w:suppressLineNumbers/>
        <w:tabs>
          <w:tab w:val="left" w:pos="709"/>
        </w:tabs>
        <w:suppressAutoHyphens/>
        <w:jc w:val="both"/>
        <w:rPr>
          <w:b/>
        </w:rPr>
      </w:pPr>
      <w:r w:rsidRPr="005D7CF1">
        <w:rPr>
          <w:b/>
          <w:u w:val="single"/>
        </w:rPr>
        <w:t>Annexes</w:t>
      </w:r>
      <w:r w:rsidRPr="005D7CF1">
        <w:rPr>
          <w:b/>
        </w:rPr>
        <w:t> :</w:t>
      </w:r>
    </w:p>
    <w:p w14:paraId="142A14B3" w14:textId="77777777" w:rsidR="006F1EFF" w:rsidRPr="005D7CF1" w:rsidRDefault="006F1EFF" w:rsidP="006F1EFF">
      <w:pPr>
        <w:keepLines/>
        <w:suppressLineNumbers/>
        <w:tabs>
          <w:tab w:val="left" w:pos="709"/>
        </w:tabs>
        <w:suppressAutoHyphens/>
        <w:jc w:val="both"/>
      </w:pPr>
      <w:r w:rsidRPr="005D7CF1">
        <w:tab/>
      </w:r>
    </w:p>
    <w:p w14:paraId="2D68D8AA" w14:textId="77777777" w:rsidR="006F1EFF" w:rsidRPr="005D7CF1" w:rsidRDefault="006F1EFF" w:rsidP="006F1EFF">
      <w:pPr>
        <w:keepLines/>
        <w:numPr>
          <w:ilvl w:val="0"/>
          <w:numId w:val="6"/>
        </w:numPr>
        <w:suppressLineNumbers/>
        <w:tabs>
          <w:tab w:val="left" w:pos="709"/>
        </w:tabs>
        <w:suppressAutoHyphens/>
        <w:ind w:left="851" w:hanging="142"/>
        <w:jc w:val="both"/>
      </w:pPr>
      <w:r w:rsidRPr="005D7CF1">
        <w:rPr>
          <w:b/>
        </w:rPr>
        <w:t>annexe n° 1 :</w:t>
      </w:r>
      <w:r w:rsidRPr="005D7CF1">
        <w:t xml:space="preserve"> attestation relative à la lutte contre le travail dissimulé ou illégal</w:t>
      </w:r>
    </w:p>
    <w:p w14:paraId="2A4CD018" w14:textId="77777777" w:rsidR="006F1EFF" w:rsidRPr="005D7CF1" w:rsidRDefault="006F1EFF" w:rsidP="006F1EFF">
      <w:pPr>
        <w:keepLines/>
        <w:numPr>
          <w:ilvl w:val="0"/>
          <w:numId w:val="6"/>
        </w:numPr>
        <w:suppressLineNumbers/>
        <w:tabs>
          <w:tab w:val="left" w:pos="709"/>
        </w:tabs>
        <w:suppressAutoHyphens/>
        <w:ind w:left="851" w:hanging="142"/>
        <w:jc w:val="both"/>
      </w:pPr>
      <w:r w:rsidRPr="005D7CF1">
        <w:rPr>
          <w:b/>
        </w:rPr>
        <w:t>annexe n° 2 :</w:t>
      </w:r>
      <w:r w:rsidRPr="005D7CF1">
        <w:t xml:space="preserve"> consignes générales sureté sécurité environnement</w:t>
      </w:r>
      <w:r w:rsidRPr="005D7CF1" w:rsidDel="00A021B1">
        <w:t xml:space="preserve"> </w:t>
      </w:r>
    </w:p>
    <w:p w14:paraId="5FD7F67E" w14:textId="4727A07E" w:rsidR="006F1EFF" w:rsidRPr="005D7CF1" w:rsidRDefault="006F1EFF" w:rsidP="006F1EFF">
      <w:pPr>
        <w:keepLines/>
        <w:numPr>
          <w:ilvl w:val="0"/>
          <w:numId w:val="6"/>
        </w:numPr>
        <w:suppressLineNumbers/>
        <w:tabs>
          <w:tab w:val="left" w:pos="709"/>
        </w:tabs>
        <w:suppressAutoHyphens/>
        <w:ind w:left="851" w:hanging="142"/>
        <w:jc w:val="both"/>
      </w:pPr>
      <w:r w:rsidRPr="005D7CF1">
        <w:rPr>
          <w:b/>
        </w:rPr>
        <w:t>annexe n°</w:t>
      </w:r>
      <w:r w:rsidR="002301B6">
        <w:rPr>
          <w:b/>
        </w:rPr>
        <w:t xml:space="preserve"> </w:t>
      </w:r>
      <w:r w:rsidRPr="005D7CF1">
        <w:rPr>
          <w:b/>
        </w:rPr>
        <w:t>3 :</w:t>
      </w:r>
      <w:r w:rsidRPr="005D7CF1">
        <w:t xml:space="preserve"> Décomposition des coûts</w:t>
      </w:r>
    </w:p>
    <w:p w14:paraId="7B182E70" w14:textId="52D052D9" w:rsidR="006F1EFF" w:rsidRDefault="006F1EFF" w:rsidP="006F1EFF">
      <w:pPr>
        <w:keepLines/>
        <w:numPr>
          <w:ilvl w:val="0"/>
          <w:numId w:val="6"/>
        </w:numPr>
        <w:suppressLineNumbers/>
        <w:tabs>
          <w:tab w:val="left" w:pos="709"/>
        </w:tabs>
        <w:suppressAutoHyphens/>
        <w:ind w:left="851" w:hanging="142"/>
        <w:jc w:val="both"/>
      </w:pPr>
      <w:r w:rsidRPr="005D7CF1">
        <w:rPr>
          <w:b/>
        </w:rPr>
        <w:t xml:space="preserve">annexe </w:t>
      </w:r>
      <w:r w:rsidR="002301B6">
        <w:rPr>
          <w:b/>
        </w:rPr>
        <w:t xml:space="preserve">n° </w:t>
      </w:r>
      <w:r w:rsidRPr="005D7CF1">
        <w:rPr>
          <w:b/>
        </w:rPr>
        <w:t>3 bis :</w:t>
      </w:r>
      <w:r w:rsidRPr="005D7CF1">
        <w:t xml:space="preserve"> Bordereau récapitulatif des prix</w:t>
      </w:r>
    </w:p>
    <w:p w14:paraId="530F22BE" w14:textId="4B958F35" w:rsidR="00C41322" w:rsidRDefault="00C41322" w:rsidP="006F1EFF">
      <w:pPr>
        <w:keepLines/>
        <w:numPr>
          <w:ilvl w:val="0"/>
          <w:numId w:val="6"/>
        </w:numPr>
        <w:suppressLineNumbers/>
        <w:tabs>
          <w:tab w:val="left" w:pos="709"/>
        </w:tabs>
        <w:suppressAutoHyphens/>
        <w:ind w:left="851" w:hanging="142"/>
        <w:jc w:val="both"/>
      </w:pPr>
      <w:r w:rsidRPr="007331A7">
        <w:rPr>
          <w:b/>
        </w:rPr>
        <w:t xml:space="preserve">annexe </w:t>
      </w:r>
      <w:r w:rsidR="002301B6">
        <w:rPr>
          <w:b/>
        </w:rPr>
        <w:t xml:space="preserve">n° </w:t>
      </w:r>
      <w:r w:rsidRPr="007331A7">
        <w:rPr>
          <w:b/>
        </w:rPr>
        <w:t>4</w:t>
      </w:r>
      <w:r>
        <w:t> : Indicateurs de performances</w:t>
      </w:r>
      <w:r w:rsidR="005146D5">
        <w:t xml:space="preserve"> et de</w:t>
      </w:r>
      <w:r w:rsidR="00375080">
        <w:t>s</w:t>
      </w:r>
      <w:r w:rsidR="005146D5">
        <w:t xml:space="preserve"> délai</w:t>
      </w:r>
      <w:r w:rsidR="00375080">
        <w:t>s</w:t>
      </w:r>
      <w:r w:rsidR="005146D5">
        <w:t xml:space="preserve"> d’exécution</w:t>
      </w:r>
    </w:p>
    <w:p w14:paraId="69BA89C1" w14:textId="77777777" w:rsidR="006F1EFF" w:rsidRPr="005D7CF1" w:rsidRDefault="006F1EFF" w:rsidP="006F1EFF">
      <w:pPr>
        <w:keepLines/>
        <w:suppressLineNumbers/>
        <w:tabs>
          <w:tab w:val="left" w:pos="709"/>
        </w:tabs>
        <w:suppressAutoHyphens/>
        <w:ind w:left="851"/>
        <w:jc w:val="both"/>
      </w:pPr>
    </w:p>
    <w:p w14:paraId="34438FC0" w14:textId="77777777" w:rsidR="006F1EFF" w:rsidRPr="005D7CF1" w:rsidRDefault="006F1EFF" w:rsidP="006F1EFF">
      <w:pPr>
        <w:keepLines/>
        <w:suppressLineNumbers/>
        <w:tabs>
          <w:tab w:val="left" w:pos="709"/>
        </w:tabs>
        <w:suppressAutoHyphens/>
        <w:jc w:val="both"/>
        <w:rPr>
          <w:b/>
          <w:u w:val="single"/>
        </w:rPr>
      </w:pPr>
      <w:r w:rsidRPr="005D7CF1">
        <w:rPr>
          <w:b/>
          <w:u w:val="single"/>
        </w:rPr>
        <w:t xml:space="preserve">Annexes de sécurité : </w:t>
      </w:r>
    </w:p>
    <w:p w14:paraId="1EEE7C0A" w14:textId="77777777" w:rsidR="006F1EFF" w:rsidRPr="005D7CF1" w:rsidRDefault="006F1EFF" w:rsidP="006F1EFF">
      <w:pPr>
        <w:keepLines/>
        <w:suppressLineNumbers/>
        <w:tabs>
          <w:tab w:val="left" w:pos="709"/>
        </w:tabs>
        <w:suppressAutoHyphens/>
        <w:jc w:val="both"/>
        <w:rPr>
          <w:b/>
          <w:u w:val="single"/>
        </w:rPr>
      </w:pPr>
    </w:p>
    <w:p w14:paraId="3E194374" w14:textId="5964FB24" w:rsidR="006F1EFF" w:rsidRPr="005D7CF1" w:rsidRDefault="006F1EFF" w:rsidP="006F1EFF">
      <w:pPr>
        <w:keepLines/>
        <w:numPr>
          <w:ilvl w:val="0"/>
          <w:numId w:val="6"/>
        </w:numPr>
        <w:suppressLineNumbers/>
        <w:tabs>
          <w:tab w:val="left" w:pos="709"/>
        </w:tabs>
        <w:suppressAutoHyphens/>
        <w:ind w:left="851" w:hanging="142"/>
        <w:jc w:val="both"/>
      </w:pPr>
      <w:r w:rsidRPr="005D7CF1">
        <w:rPr>
          <w:b/>
        </w:rPr>
        <w:t>annexe n°</w:t>
      </w:r>
      <w:r w:rsidR="00451349">
        <w:rPr>
          <w:b/>
        </w:rPr>
        <w:t xml:space="preserve"> </w:t>
      </w:r>
      <w:r w:rsidR="00580F35">
        <w:rPr>
          <w:b/>
        </w:rPr>
        <w:t>5</w:t>
      </w:r>
      <w:r w:rsidRPr="005D7CF1">
        <w:rPr>
          <w:b/>
        </w:rPr>
        <w:t> :</w:t>
      </w:r>
      <w:r w:rsidRPr="005D7CF1">
        <w:t xml:space="preserve"> clause contractuelle de protection du secret de la défense nationale et du potentiel scientifique et technique de la nation – personne morale</w:t>
      </w:r>
    </w:p>
    <w:p w14:paraId="6A3D9F57" w14:textId="28E75EAF" w:rsidR="006F1EFF" w:rsidRPr="005D7CF1" w:rsidRDefault="006F1EFF" w:rsidP="006F1EFF">
      <w:pPr>
        <w:keepLines/>
        <w:numPr>
          <w:ilvl w:val="0"/>
          <w:numId w:val="6"/>
        </w:numPr>
        <w:suppressLineNumbers/>
        <w:tabs>
          <w:tab w:val="left" w:pos="709"/>
        </w:tabs>
        <w:suppressAutoHyphens/>
        <w:ind w:left="851" w:hanging="142"/>
        <w:jc w:val="both"/>
      </w:pPr>
      <w:r w:rsidRPr="005D7CF1">
        <w:rPr>
          <w:b/>
        </w:rPr>
        <w:t>annexe n°</w:t>
      </w:r>
      <w:r w:rsidR="00451349">
        <w:rPr>
          <w:b/>
        </w:rPr>
        <w:t xml:space="preserve"> </w:t>
      </w:r>
      <w:r w:rsidR="00580F35">
        <w:rPr>
          <w:b/>
        </w:rPr>
        <w:t>6</w:t>
      </w:r>
      <w:r w:rsidRPr="005D7CF1">
        <w:rPr>
          <w:b/>
        </w:rPr>
        <w:t> :</w:t>
      </w:r>
      <w:r w:rsidRPr="005D7CF1">
        <w:t xml:space="preserve"> déclaration sur l’honneur - Protection du Secret de la Défense Nationale et du Potentiel Scientifique et Technique de la Nation ;</w:t>
      </w:r>
    </w:p>
    <w:p w14:paraId="123CCF1C" w14:textId="1CFFE832" w:rsidR="007336DA" w:rsidRDefault="007336DA" w:rsidP="007336DA">
      <w:pPr>
        <w:keepLines/>
        <w:suppressLineNumbers/>
        <w:tabs>
          <w:tab w:val="left" w:pos="709"/>
        </w:tabs>
        <w:suppressAutoHyphens/>
        <w:jc w:val="both"/>
        <w:rPr>
          <w:highlight w:val="yellow"/>
        </w:rPr>
      </w:pPr>
    </w:p>
    <w:p w14:paraId="207B8495" w14:textId="778FC95E" w:rsidR="002301B6" w:rsidRDefault="002301B6" w:rsidP="007336DA">
      <w:pPr>
        <w:keepLines/>
        <w:suppressLineNumbers/>
        <w:tabs>
          <w:tab w:val="left" w:pos="709"/>
        </w:tabs>
        <w:suppressAutoHyphens/>
        <w:jc w:val="both"/>
        <w:rPr>
          <w:b/>
          <w:u w:val="single"/>
        </w:rPr>
      </w:pPr>
      <w:r w:rsidRPr="007331A7">
        <w:rPr>
          <w:b/>
          <w:u w:val="single"/>
        </w:rPr>
        <w:t>Annexe de confidentialité</w:t>
      </w:r>
    </w:p>
    <w:p w14:paraId="622D156E" w14:textId="77777777" w:rsidR="002301B6" w:rsidRPr="007331A7" w:rsidRDefault="002301B6" w:rsidP="007336DA">
      <w:pPr>
        <w:keepLines/>
        <w:suppressLineNumbers/>
        <w:tabs>
          <w:tab w:val="left" w:pos="709"/>
        </w:tabs>
        <w:suppressAutoHyphens/>
        <w:jc w:val="both"/>
        <w:rPr>
          <w:b/>
          <w:u w:val="single"/>
        </w:rPr>
      </w:pPr>
    </w:p>
    <w:p w14:paraId="66AB2C66" w14:textId="508F1E76" w:rsidR="002301B6" w:rsidRPr="005D7CF1" w:rsidRDefault="002301B6" w:rsidP="002301B6">
      <w:pPr>
        <w:keepLines/>
        <w:numPr>
          <w:ilvl w:val="0"/>
          <w:numId w:val="6"/>
        </w:numPr>
        <w:suppressLineNumbers/>
        <w:tabs>
          <w:tab w:val="left" w:pos="709"/>
        </w:tabs>
        <w:suppressAutoHyphens/>
        <w:ind w:left="851" w:hanging="142"/>
        <w:jc w:val="both"/>
      </w:pPr>
      <w:r w:rsidRPr="00165735">
        <w:rPr>
          <w:b/>
        </w:rPr>
        <w:t xml:space="preserve">annexe n° </w:t>
      </w:r>
      <w:r w:rsidR="00580F35">
        <w:rPr>
          <w:b/>
        </w:rPr>
        <w:t>7</w:t>
      </w:r>
      <w:r>
        <w:t> : accord de confidentialité (NDA)</w:t>
      </w:r>
      <w:r w:rsidR="00D5578C">
        <w:t xml:space="preserve"> signé le </w:t>
      </w:r>
      <w:r w:rsidR="00D5578C" w:rsidRPr="002D29E5">
        <w:rPr>
          <w:highlight w:val="cyan"/>
        </w:rPr>
        <w:t>….</w:t>
      </w:r>
      <w:r w:rsidR="00D5578C">
        <w:t xml:space="preserve">entre le titulaire et l’ONERA sous la </w:t>
      </w:r>
      <w:r w:rsidR="00D5578C" w:rsidRPr="002D29E5">
        <w:rPr>
          <w:highlight w:val="cyan"/>
        </w:rPr>
        <w:t>référence ….</w:t>
      </w:r>
    </w:p>
    <w:p w14:paraId="1C848B33" w14:textId="77777777" w:rsidR="00057901" w:rsidRPr="00EA62DF" w:rsidRDefault="00057901" w:rsidP="0008136D">
      <w:pPr>
        <w:keepLines/>
        <w:suppressLineNumbers/>
        <w:tabs>
          <w:tab w:val="left" w:pos="709"/>
        </w:tabs>
        <w:suppressAutoHyphens/>
        <w:ind w:left="851"/>
        <w:jc w:val="both"/>
      </w:pPr>
    </w:p>
    <w:p w14:paraId="23DCE731" w14:textId="77777777" w:rsidR="00FE66F3" w:rsidRPr="00EA62DF" w:rsidRDefault="001F606A" w:rsidP="00FE66F3">
      <w:pPr>
        <w:spacing w:after="240"/>
        <w:ind w:left="426"/>
        <w:jc w:val="both"/>
        <w:rPr>
          <w:b/>
          <w:u w:val="single"/>
        </w:rPr>
      </w:pPr>
      <w:r w:rsidRPr="00EA62DF">
        <w:br w:type="page"/>
      </w:r>
      <w:r w:rsidR="00FE66F3" w:rsidRPr="00EA62DF">
        <w:rPr>
          <w:b/>
          <w:u w:val="single"/>
        </w:rPr>
        <w:lastRenderedPageBreak/>
        <w:t>PREAMBULE</w:t>
      </w:r>
    </w:p>
    <w:p w14:paraId="6C9DF719" w14:textId="4215D974" w:rsidR="00FE66F3" w:rsidRPr="00C37807" w:rsidRDefault="00FE66F3" w:rsidP="00DE1B84">
      <w:pPr>
        <w:spacing w:after="240"/>
        <w:jc w:val="both"/>
        <w:rPr>
          <w:i/>
        </w:rPr>
      </w:pPr>
      <w:r w:rsidRPr="00C37807">
        <w:rPr>
          <w:i/>
        </w:rPr>
        <w:t xml:space="preserve">La Direction du Centre ONERA de Modane-Avrieux a décidé de mettre en place une chaufferie bois énergie pour assurer </w:t>
      </w:r>
      <w:r w:rsidR="006D506B">
        <w:rPr>
          <w:i/>
        </w:rPr>
        <w:t>a</w:t>
      </w:r>
      <w:r w:rsidRPr="00C37807">
        <w:rPr>
          <w:i/>
        </w:rPr>
        <w:t xml:space="preserve"> minima 90% des besoins de chaleur du centre de façon à substituer une énergie fossile, le fioul, par une énergie locale et renouvelable, agissant ainsi pour l’indépendance énergétique et la transition écologique nationale. </w:t>
      </w:r>
    </w:p>
    <w:p w14:paraId="26F0B19E" w14:textId="60659A89" w:rsidR="00101B85" w:rsidRPr="00EA62DF" w:rsidRDefault="00101B85" w:rsidP="00622C64">
      <w:pPr>
        <w:pStyle w:val="Titre9"/>
        <w:rPr>
          <w:sz w:val="32"/>
          <w:szCs w:val="24"/>
        </w:rPr>
      </w:pPr>
      <w:r w:rsidRPr="00EA62DF">
        <w:rPr>
          <w:sz w:val="32"/>
          <w:szCs w:val="24"/>
        </w:rPr>
        <w:t xml:space="preserve">CHAPITRE I – </w:t>
      </w:r>
      <w:r w:rsidR="009D74FC" w:rsidRPr="00EA62DF">
        <w:rPr>
          <w:sz w:val="32"/>
          <w:szCs w:val="24"/>
        </w:rPr>
        <w:t>GENERALITES DU CONTRAT</w:t>
      </w:r>
    </w:p>
    <w:p w14:paraId="7ADAC134" w14:textId="3CBCF298" w:rsidR="00101B85" w:rsidRDefault="00101B85" w:rsidP="00FE66F3">
      <w:pPr>
        <w:jc w:val="both"/>
      </w:pPr>
    </w:p>
    <w:p w14:paraId="3532DAAF" w14:textId="15030AAB" w:rsidR="00FE66F3" w:rsidRDefault="00A8057D" w:rsidP="00FE66F3">
      <w:pPr>
        <w:jc w:val="both"/>
      </w:pPr>
      <w:r w:rsidRPr="00DB0E42">
        <w:t xml:space="preserve">L’ensemble des dispositions décrites au présent chapitre </w:t>
      </w:r>
      <w:r w:rsidR="00DB0E42" w:rsidRPr="00DB0E42">
        <w:t xml:space="preserve">sont applicables à l’ensemble du contrat et pour toute son </w:t>
      </w:r>
      <w:r w:rsidRPr="00DB0E42">
        <w:t>exécution</w:t>
      </w:r>
      <w:r w:rsidR="00DB0E42" w:rsidRPr="00DB0E42">
        <w:t xml:space="preserve"> (Parties A, B et C)</w:t>
      </w:r>
      <w:r w:rsidRPr="00DB0E42">
        <w:t>. Les dispositions propres à l’exécution des Parties A, B et C sont décrites dans les chapitres suivants</w:t>
      </w:r>
      <w:r w:rsidR="00DB0E42" w:rsidRPr="00DB0E42">
        <w:t>.</w:t>
      </w:r>
      <w:r>
        <w:t xml:space="preserve"> </w:t>
      </w:r>
    </w:p>
    <w:p w14:paraId="559F273D" w14:textId="77777777" w:rsidR="00A8057D" w:rsidRPr="00EA62DF" w:rsidRDefault="00A8057D" w:rsidP="00FE66F3">
      <w:pPr>
        <w:jc w:val="both"/>
      </w:pPr>
    </w:p>
    <w:p w14:paraId="1E135687" w14:textId="77777777" w:rsidR="00572D68" w:rsidRPr="00EA62DF" w:rsidRDefault="00572D68" w:rsidP="00BF25A3">
      <w:pPr>
        <w:pStyle w:val="Titre1"/>
        <w:numPr>
          <w:ilvl w:val="0"/>
          <w:numId w:val="44"/>
        </w:numPr>
      </w:pPr>
      <w:bookmarkStart w:id="50" w:name="_Toc196314185"/>
      <w:r w:rsidRPr="00EA62DF">
        <w:t>DISPOSITIONS GENERALES</w:t>
      </w:r>
      <w:bookmarkEnd w:id="50"/>
    </w:p>
    <w:p w14:paraId="36D2754A" w14:textId="698467A2" w:rsidR="009E3AAC" w:rsidRPr="00D209DC" w:rsidRDefault="00815AF4" w:rsidP="00184805">
      <w:pPr>
        <w:pStyle w:val="Titre2"/>
      </w:pPr>
      <w:r w:rsidRPr="00D209DC">
        <w:t xml:space="preserve">Objet du </w:t>
      </w:r>
      <w:r w:rsidR="006F1EFF">
        <w:t>contrat</w:t>
      </w:r>
    </w:p>
    <w:p w14:paraId="6CD6879C" w14:textId="77777777" w:rsidR="009B6D41" w:rsidRDefault="009B6D41" w:rsidP="009D74FC">
      <w:pPr>
        <w:jc w:val="both"/>
      </w:pPr>
    </w:p>
    <w:p w14:paraId="06533E8A" w14:textId="674568E8" w:rsidR="009D74FC" w:rsidRPr="00EA62DF" w:rsidRDefault="00452EA3" w:rsidP="009D74FC">
      <w:pPr>
        <w:jc w:val="both"/>
      </w:pPr>
      <w:r w:rsidRPr="00EA62DF">
        <w:t xml:space="preserve">Le </w:t>
      </w:r>
      <w:r w:rsidR="009D74FC" w:rsidRPr="00EA62DF">
        <w:t xml:space="preserve">présent </w:t>
      </w:r>
      <w:r w:rsidR="00A250D5">
        <w:t>contrat</w:t>
      </w:r>
      <w:r w:rsidR="009D74FC" w:rsidRPr="00EA62DF">
        <w:t xml:space="preserve"> a pour objet : </w:t>
      </w:r>
    </w:p>
    <w:p w14:paraId="30E38896" w14:textId="5E63A711" w:rsidR="009D74FC" w:rsidRPr="00EA62DF" w:rsidRDefault="009D74FC" w:rsidP="009D74FC">
      <w:pPr>
        <w:jc w:val="both"/>
      </w:pPr>
      <w:r w:rsidRPr="00DB0E42">
        <w:rPr>
          <w:b/>
        </w:rPr>
        <w:t xml:space="preserve">- Partie </w:t>
      </w:r>
      <w:r w:rsidR="00452EA3" w:rsidRPr="00DB0E42">
        <w:rPr>
          <w:b/>
        </w:rPr>
        <w:t>A :</w:t>
      </w:r>
      <w:r w:rsidR="00452EA3" w:rsidRPr="00EA62DF">
        <w:t xml:space="preserve"> la conception</w:t>
      </w:r>
      <w:r w:rsidR="002C5601" w:rsidRPr="00EA62DF">
        <w:t xml:space="preserve"> et</w:t>
      </w:r>
      <w:r w:rsidR="00452EA3" w:rsidRPr="00EA62DF">
        <w:t xml:space="preserve"> la </w:t>
      </w:r>
      <w:r w:rsidR="009F0924" w:rsidRPr="00EA62DF">
        <w:t>construction</w:t>
      </w:r>
      <w:r w:rsidR="002C5601" w:rsidRPr="00EA62DF">
        <w:t xml:space="preserve"> d’une chaufferie bois</w:t>
      </w:r>
      <w:r w:rsidR="00452EA3" w:rsidRPr="00EA62DF">
        <w:t xml:space="preserve"> </w:t>
      </w:r>
      <w:r w:rsidR="00FE2529" w:rsidRPr="00B57724">
        <w:rPr>
          <w:highlight w:val="green"/>
        </w:rPr>
        <w:t xml:space="preserve">(et autre système </w:t>
      </w:r>
      <w:proofErr w:type="spellStart"/>
      <w:r w:rsidR="00FE2529" w:rsidRPr="00B57724">
        <w:rPr>
          <w:highlight w:val="green"/>
        </w:rPr>
        <w:t>EnR</w:t>
      </w:r>
      <w:proofErr w:type="spellEnd"/>
      <w:r w:rsidR="00FE2529" w:rsidRPr="00B57724">
        <w:rPr>
          <w:highlight w:val="green"/>
        </w:rPr>
        <w:t xml:space="preserve"> éventuel)</w:t>
      </w:r>
      <w:r w:rsidR="00FE2529">
        <w:t xml:space="preserve"> </w:t>
      </w:r>
      <w:r w:rsidR="00452EA3" w:rsidRPr="00EA62DF">
        <w:t>et d</w:t>
      </w:r>
      <w:r w:rsidR="002C5601" w:rsidRPr="00EA62DF">
        <w:t xml:space="preserve">’une </w:t>
      </w:r>
      <w:r w:rsidR="00452EA3" w:rsidRPr="00EA62DF">
        <w:t>branche de réseau de chaleur</w:t>
      </w:r>
      <w:r w:rsidRPr="00EA62DF">
        <w:t>.</w:t>
      </w:r>
    </w:p>
    <w:p w14:paraId="565311C4" w14:textId="7D3CE343" w:rsidR="009D74FC" w:rsidRPr="00EA62DF" w:rsidRDefault="009D74FC" w:rsidP="009D74FC">
      <w:pPr>
        <w:jc w:val="both"/>
      </w:pPr>
      <w:r w:rsidRPr="00DB0E42">
        <w:rPr>
          <w:b/>
        </w:rPr>
        <w:t>- P</w:t>
      </w:r>
      <w:r w:rsidR="00452EA3" w:rsidRPr="00DB0E42">
        <w:rPr>
          <w:b/>
          <w:bCs/>
        </w:rPr>
        <w:t>artie B :</w:t>
      </w:r>
      <w:r w:rsidR="00452EA3" w:rsidRPr="00EA62DF">
        <w:rPr>
          <w:bCs/>
        </w:rPr>
        <w:t xml:space="preserve"> </w:t>
      </w:r>
      <w:r w:rsidR="002C5601" w:rsidRPr="00EA62DF">
        <w:t xml:space="preserve">l’exploitation, l’entretien et la maintenance de la chaufferie </w:t>
      </w:r>
      <w:proofErr w:type="spellStart"/>
      <w:r w:rsidR="00FE2529" w:rsidRPr="00B57724">
        <w:rPr>
          <w:highlight w:val="green"/>
        </w:rPr>
        <w:t>EnR</w:t>
      </w:r>
      <w:proofErr w:type="spellEnd"/>
      <w:r w:rsidR="00FE2529" w:rsidRPr="00EA62DF">
        <w:t xml:space="preserve"> </w:t>
      </w:r>
      <w:r w:rsidR="002C5601" w:rsidRPr="00EA62DF">
        <w:t>et de la branche de réseau</w:t>
      </w:r>
      <w:r w:rsidRPr="00EA62DF">
        <w:t xml:space="preserve"> de chaleur réalisé en partie A. </w:t>
      </w:r>
      <w:r w:rsidR="00DE1B84" w:rsidRPr="00EA62DF">
        <w:rPr>
          <w:bCs/>
        </w:rPr>
        <w:t>La mise à disposition et l’utilisation d’</w:t>
      </w:r>
      <w:r w:rsidR="00DE1B84" w:rsidRPr="00EA62DF">
        <w:t>une</w:t>
      </w:r>
      <w:r w:rsidRPr="00EA62DF">
        <w:t xml:space="preserve"> gestion technique centralisée.</w:t>
      </w:r>
    </w:p>
    <w:p w14:paraId="620864E0" w14:textId="44004A20" w:rsidR="002C5601" w:rsidRDefault="009D74FC" w:rsidP="009D74FC">
      <w:pPr>
        <w:jc w:val="both"/>
        <w:rPr>
          <w:bCs/>
        </w:rPr>
      </w:pPr>
      <w:r w:rsidRPr="00DB0E42">
        <w:rPr>
          <w:b/>
        </w:rPr>
        <w:t>- Pa</w:t>
      </w:r>
      <w:r w:rsidR="00452EA3" w:rsidRPr="00DB0E42">
        <w:rPr>
          <w:b/>
          <w:bCs/>
        </w:rPr>
        <w:t>rtie C :</w:t>
      </w:r>
      <w:r w:rsidR="00452EA3" w:rsidRPr="00EA62DF">
        <w:rPr>
          <w:bCs/>
        </w:rPr>
        <w:t xml:space="preserve"> </w:t>
      </w:r>
      <w:r w:rsidR="002C5601" w:rsidRPr="00EA62DF">
        <w:t xml:space="preserve">l’exploitation, l’entretien et la maintenance de deux chaudières fioul d’appoint secours et </w:t>
      </w:r>
      <w:r w:rsidR="002C5601" w:rsidRPr="00EA62DF">
        <w:rPr>
          <w:bCs/>
        </w:rPr>
        <w:t>des installations existantes de distribution de chaleur. La maintenance systématique, les dépannages et réparations des installations de climatisation et ventilation</w:t>
      </w:r>
      <w:r w:rsidRPr="00EA62DF">
        <w:rPr>
          <w:bCs/>
        </w:rPr>
        <w:t>.</w:t>
      </w:r>
    </w:p>
    <w:p w14:paraId="5A287EC5" w14:textId="77777777" w:rsidR="009B6D41" w:rsidRPr="00EA62DF" w:rsidRDefault="009B6D41" w:rsidP="009D74FC">
      <w:pPr>
        <w:jc w:val="both"/>
      </w:pPr>
    </w:p>
    <w:p w14:paraId="1144BBC2" w14:textId="181937EC" w:rsidR="009E3AAC" w:rsidRPr="00EA62DF" w:rsidRDefault="009E3AAC" w:rsidP="00184805">
      <w:pPr>
        <w:pStyle w:val="Titre2"/>
      </w:pPr>
      <w:r w:rsidRPr="00EA62DF">
        <w:t xml:space="preserve">Forme du </w:t>
      </w:r>
      <w:r w:rsidR="006F1EFF">
        <w:t>contrat</w:t>
      </w:r>
    </w:p>
    <w:p w14:paraId="207E6CED" w14:textId="77777777" w:rsidR="009B6D41" w:rsidRDefault="009B6D41" w:rsidP="009E3AAC">
      <w:pPr>
        <w:pStyle w:val="PARA1"/>
        <w:ind w:left="0" w:firstLine="0"/>
        <w:rPr>
          <w:rFonts w:cs="Arial"/>
          <w:lang w:val="fr-FR" w:eastAsia="fr-FR"/>
        </w:rPr>
      </w:pPr>
    </w:p>
    <w:p w14:paraId="14E3C464" w14:textId="654EF0F2" w:rsidR="009E3AAC" w:rsidRDefault="009E3AAC" w:rsidP="009E3AAC">
      <w:pPr>
        <w:pStyle w:val="PARA1"/>
        <w:ind w:left="0" w:firstLine="0"/>
        <w:rPr>
          <w:rFonts w:cs="Arial"/>
          <w:lang w:val="fr-FR" w:eastAsia="fr-FR"/>
        </w:rPr>
      </w:pPr>
      <w:r w:rsidRPr="00EA62DF">
        <w:rPr>
          <w:rFonts w:cs="Arial"/>
          <w:lang w:val="fr-FR" w:eastAsia="fr-FR"/>
        </w:rPr>
        <w:t xml:space="preserve">Le présent </w:t>
      </w:r>
      <w:r w:rsidR="00A250D5">
        <w:rPr>
          <w:rFonts w:cs="Arial"/>
          <w:lang w:val="fr-FR" w:eastAsia="fr-FR"/>
        </w:rPr>
        <w:t>contrat</w:t>
      </w:r>
      <w:r w:rsidRPr="00EA62DF">
        <w:rPr>
          <w:rFonts w:cs="Arial"/>
          <w:lang w:val="fr-FR" w:eastAsia="fr-FR"/>
        </w:rPr>
        <w:t xml:space="preserve"> est </w:t>
      </w:r>
      <w:r w:rsidR="009D74FC" w:rsidRPr="00EA62DF">
        <w:rPr>
          <w:rFonts w:cs="Arial"/>
          <w:lang w:val="fr-FR" w:eastAsia="fr-FR"/>
        </w:rPr>
        <w:t>un marché global de performance de l’article L2171-3 du code de la commande publique</w:t>
      </w:r>
      <w:r w:rsidR="006F1EFF">
        <w:rPr>
          <w:rFonts w:cs="Arial"/>
          <w:lang w:val="fr-FR" w:eastAsia="fr-FR"/>
        </w:rPr>
        <w:t>, passé sous la forme d’un accord-cadre mono-attributaire</w:t>
      </w:r>
      <w:r w:rsidRPr="00EA62DF">
        <w:rPr>
          <w:rFonts w:cs="Arial"/>
          <w:lang w:val="fr-FR" w:eastAsia="fr-FR"/>
        </w:rPr>
        <w:t>.</w:t>
      </w:r>
      <w:r w:rsidR="00EA62DF">
        <w:rPr>
          <w:rFonts w:cs="Arial"/>
          <w:lang w:val="fr-FR" w:eastAsia="fr-FR"/>
        </w:rPr>
        <w:t xml:space="preserve"> Conformément à l’article L1111-5 du code de la commande publique il est qualifié de marché de travaux. </w:t>
      </w:r>
    </w:p>
    <w:p w14:paraId="5A896088" w14:textId="77777777" w:rsidR="009B6D41" w:rsidRDefault="009B6D41" w:rsidP="009E3AAC">
      <w:pPr>
        <w:pStyle w:val="PARA1"/>
        <w:ind w:left="0" w:firstLine="0"/>
        <w:rPr>
          <w:rFonts w:cs="Arial"/>
          <w:lang w:val="fr-FR" w:eastAsia="fr-FR"/>
        </w:rPr>
      </w:pPr>
    </w:p>
    <w:p w14:paraId="7919DE06" w14:textId="7D3DC308" w:rsidR="00D209DC" w:rsidRPr="00D209DC" w:rsidRDefault="00D209DC" w:rsidP="00184805">
      <w:pPr>
        <w:pStyle w:val="Titre2"/>
      </w:pPr>
      <w:r>
        <w:t>Objectifs de performance</w:t>
      </w:r>
    </w:p>
    <w:p w14:paraId="1D428D73" w14:textId="77777777" w:rsidR="009B6D41" w:rsidRDefault="009B6D41" w:rsidP="00D209DC">
      <w:pPr>
        <w:jc w:val="both"/>
      </w:pPr>
    </w:p>
    <w:p w14:paraId="2A9E27D8" w14:textId="46C20B91" w:rsidR="00D209DC" w:rsidRDefault="00D209DC" w:rsidP="00D209DC">
      <w:pPr>
        <w:jc w:val="both"/>
      </w:pPr>
      <w:r w:rsidRPr="00F42E47">
        <w:t xml:space="preserve">Le présent contrat poursuit un objectif global de </w:t>
      </w:r>
      <w:r w:rsidRPr="00F42E47">
        <w:rPr>
          <w:b/>
        </w:rPr>
        <w:t>garantir des performances énergétiques, environnementales et un niveau de qualité de service</w:t>
      </w:r>
      <w:r w:rsidRPr="00F42E47">
        <w:t xml:space="preserve"> </w:t>
      </w:r>
      <w:r w:rsidRPr="00F42E47">
        <w:rPr>
          <w:b/>
        </w:rPr>
        <w:t>de la production de chaleur du centre ONERA de Modane-Avrieux</w:t>
      </w:r>
      <w:r>
        <w:rPr>
          <w:b/>
        </w:rPr>
        <w:t xml:space="preserve">. </w:t>
      </w:r>
      <w:r w:rsidRPr="00F42E47">
        <w:t xml:space="preserve"> </w:t>
      </w:r>
      <w:r>
        <w:t xml:space="preserve">Le niveau minimal des objectifs de performance est fixé relativement aux indicateurs prévus </w:t>
      </w:r>
      <w:r w:rsidR="00CE208B">
        <w:t>à l’annexe 4 du présent contrat et au CCTP.</w:t>
      </w:r>
      <w:r>
        <w:t xml:space="preserve"> </w:t>
      </w:r>
    </w:p>
    <w:p w14:paraId="7FEEEA20" w14:textId="15E81323" w:rsidR="00D209DC" w:rsidRDefault="00D209DC" w:rsidP="00D209DC">
      <w:pPr>
        <w:jc w:val="both"/>
      </w:pPr>
      <w:r>
        <w:t xml:space="preserve">Ces objectifs de performance sont garantis </w:t>
      </w:r>
      <w:r w:rsidR="00CE208B">
        <w:t xml:space="preserve">par le Titulaire </w:t>
      </w:r>
      <w:r>
        <w:t>pendant toute la durée du contrat</w:t>
      </w:r>
      <w:r w:rsidR="00AA7522">
        <w:t>.</w:t>
      </w:r>
    </w:p>
    <w:p w14:paraId="0332DCF1" w14:textId="77777777" w:rsidR="009B6D41" w:rsidRPr="00F42E47" w:rsidRDefault="009B6D41" w:rsidP="00D209DC">
      <w:pPr>
        <w:jc w:val="both"/>
        <w:rPr>
          <w:highlight w:val="magenta"/>
        </w:rPr>
      </w:pPr>
    </w:p>
    <w:p w14:paraId="5BEAF9ED" w14:textId="04640FBB" w:rsidR="009E3AAC" w:rsidRPr="00EA62DF" w:rsidRDefault="00E203B1" w:rsidP="00184805">
      <w:pPr>
        <w:pStyle w:val="Titre2"/>
      </w:pPr>
      <w:r w:rsidRPr="00EA62DF">
        <w:t xml:space="preserve">Allotissement </w:t>
      </w:r>
    </w:p>
    <w:p w14:paraId="3538A1E0" w14:textId="77777777" w:rsidR="009B6D41" w:rsidRDefault="009B6D41" w:rsidP="009E3AAC">
      <w:pPr>
        <w:jc w:val="both"/>
      </w:pPr>
    </w:p>
    <w:p w14:paraId="6082EE23" w14:textId="31BF57C8" w:rsidR="0093574A" w:rsidRDefault="00E203B1" w:rsidP="009E3AAC">
      <w:pPr>
        <w:jc w:val="both"/>
      </w:pPr>
      <w:r w:rsidRPr="00EA62DF">
        <w:t xml:space="preserve">Conformément à l’article L2171-1 du code de la commande publique, le présent </w:t>
      </w:r>
      <w:r w:rsidR="00A250D5">
        <w:t>contrat</w:t>
      </w:r>
      <w:r w:rsidRPr="00EA62DF">
        <w:t xml:space="preserve"> étant un marché global, par dérogation il n’est pas soumis au principe d’allotissement.</w:t>
      </w:r>
    </w:p>
    <w:p w14:paraId="14974EC7" w14:textId="02320DE8" w:rsidR="009B6D41" w:rsidRDefault="009B6D41" w:rsidP="009E3AAC">
      <w:pPr>
        <w:jc w:val="both"/>
      </w:pPr>
    </w:p>
    <w:p w14:paraId="554C2D62" w14:textId="5C7CA444" w:rsidR="009B6D41" w:rsidRDefault="009B6D41" w:rsidP="009E3AAC">
      <w:pPr>
        <w:jc w:val="both"/>
      </w:pPr>
    </w:p>
    <w:p w14:paraId="34B6BBD7" w14:textId="77777777" w:rsidR="009B6D41" w:rsidRDefault="009B6D41" w:rsidP="009E3AAC">
      <w:pPr>
        <w:jc w:val="both"/>
      </w:pPr>
    </w:p>
    <w:p w14:paraId="6573C274" w14:textId="77777777" w:rsidR="009B6D41" w:rsidRPr="00EA62DF" w:rsidRDefault="009B6D41" w:rsidP="009E3AAC">
      <w:pPr>
        <w:jc w:val="both"/>
      </w:pPr>
    </w:p>
    <w:p w14:paraId="25D40BEF" w14:textId="25726B33" w:rsidR="00E203B1" w:rsidRPr="00EA62DF" w:rsidRDefault="00E203B1" w:rsidP="00184805">
      <w:pPr>
        <w:pStyle w:val="Titre2"/>
      </w:pPr>
      <w:r w:rsidRPr="00EA62DF">
        <w:t xml:space="preserve">Décomposition du </w:t>
      </w:r>
      <w:r w:rsidR="006F1EFF">
        <w:t>contrat</w:t>
      </w:r>
    </w:p>
    <w:p w14:paraId="2B210008" w14:textId="77777777" w:rsidR="009B6D41" w:rsidRDefault="009B6D41" w:rsidP="00C71514">
      <w:pPr>
        <w:jc w:val="both"/>
        <w:rPr>
          <w:sz w:val="22"/>
          <w:szCs w:val="22"/>
        </w:rPr>
      </w:pPr>
    </w:p>
    <w:p w14:paraId="3A7031DB" w14:textId="3B44AF28" w:rsidR="00C71514" w:rsidRPr="00111770" w:rsidRDefault="00C71514" w:rsidP="00C71514">
      <w:pPr>
        <w:jc w:val="both"/>
        <w:rPr>
          <w:sz w:val="22"/>
          <w:szCs w:val="22"/>
        </w:rPr>
      </w:pPr>
      <w:r w:rsidRPr="00111770">
        <w:rPr>
          <w:sz w:val="22"/>
          <w:szCs w:val="22"/>
        </w:rPr>
        <w:t xml:space="preserve">Le </w:t>
      </w:r>
      <w:r w:rsidR="008914FC">
        <w:rPr>
          <w:sz w:val="22"/>
          <w:szCs w:val="22"/>
        </w:rPr>
        <w:t>contrat</w:t>
      </w:r>
      <w:r w:rsidRPr="00111770">
        <w:rPr>
          <w:sz w:val="22"/>
          <w:szCs w:val="22"/>
        </w:rPr>
        <w:t xml:space="preserve"> est </w:t>
      </w:r>
      <w:r w:rsidRPr="00272233">
        <w:rPr>
          <w:b/>
          <w:sz w:val="22"/>
          <w:szCs w:val="22"/>
        </w:rPr>
        <w:t>un accord-cadre</w:t>
      </w:r>
      <w:r>
        <w:rPr>
          <w:b/>
          <w:sz w:val="22"/>
          <w:szCs w:val="22"/>
        </w:rPr>
        <w:t xml:space="preserve"> mixte</w:t>
      </w:r>
      <w:r w:rsidRPr="00111770">
        <w:rPr>
          <w:sz w:val="22"/>
          <w:szCs w:val="22"/>
        </w:rPr>
        <w:t xml:space="preserve"> contenant </w:t>
      </w:r>
      <w:r w:rsidRPr="00272233">
        <w:rPr>
          <w:b/>
          <w:sz w:val="22"/>
          <w:szCs w:val="22"/>
        </w:rPr>
        <w:t xml:space="preserve">à la fois des prestations fermes qui s’exécutent dès la notification du </w:t>
      </w:r>
      <w:r w:rsidR="00510096">
        <w:rPr>
          <w:b/>
          <w:sz w:val="22"/>
          <w:szCs w:val="22"/>
        </w:rPr>
        <w:t>contrat</w:t>
      </w:r>
      <w:r w:rsidRPr="00272233">
        <w:rPr>
          <w:b/>
          <w:sz w:val="22"/>
          <w:szCs w:val="22"/>
        </w:rPr>
        <w:t xml:space="preserve"> et des prestations donnant lieu à des bons de commande</w:t>
      </w:r>
      <w:r w:rsidRPr="00111770">
        <w:rPr>
          <w:sz w:val="22"/>
          <w:szCs w:val="22"/>
        </w:rPr>
        <w:t>, qui seront émis au fur et à mesure des besoins de l’ONERA.</w:t>
      </w:r>
    </w:p>
    <w:p w14:paraId="7D356A9B" w14:textId="77777777" w:rsidR="00C71514" w:rsidRPr="00111770" w:rsidRDefault="00C71514" w:rsidP="00C71514">
      <w:pPr>
        <w:jc w:val="both"/>
        <w:rPr>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412"/>
      </w:tblGrid>
      <w:tr w:rsidR="00C71514" w:rsidRPr="00111770" w14:paraId="33866007" w14:textId="77777777" w:rsidTr="00013A15">
        <w:tc>
          <w:tcPr>
            <w:tcW w:w="2802" w:type="dxa"/>
            <w:shd w:val="clear" w:color="auto" w:fill="BDD6EE"/>
            <w:vAlign w:val="center"/>
          </w:tcPr>
          <w:p w14:paraId="0547CA87" w14:textId="77777777" w:rsidR="00C71514" w:rsidRPr="00111770" w:rsidRDefault="00C71514" w:rsidP="00013A15">
            <w:pPr>
              <w:jc w:val="center"/>
              <w:rPr>
                <w:sz w:val="22"/>
                <w:szCs w:val="22"/>
              </w:rPr>
            </w:pPr>
            <w:r w:rsidRPr="00111770">
              <w:rPr>
                <w:sz w:val="22"/>
                <w:szCs w:val="22"/>
              </w:rPr>
              <w:t>Prestations</w:t>
            </w:r>
          </w:p>
        </w:tc>
        <w:tc>
          <w:tcPr>
            <w:tcW w:w="6412" w:type="dxa"/>
            <w:shd w:val="clear" w:color="auto" w:fill="BDD6EE"/>
            <w:vAlign w:val="center"/>
          </w:tcPr>
          <w:p w14:paraId="2E31473B" w14:textId="77777777" w:rsidR="00C71514" w:rsidRPr="00111770" w:rsidRDefault="00C71514" w:rsidP="00013A15">
            <w:pPr>
              <w:jc w:val="center"/>
              <w:rPr>
                <w:sz w:val="22"/>
                <w:szCs w:val="22"/>
              </w:rPr>
            </w:pPr>
            <w:r w:rsidRPr="00111770">
              <w:rPr>
                <w:sz w:val="22"/>
                <w:szCs w:val="22"/>
              </w:rPr>
              <w:t>Contenu</w:t>
            </w:r>
          </w:p>
        </w:tc>
      </w:tr>
      <w:tr w:rsidR="00C71514" w:rsidRPr="00111770" w14:paraId="4602C3BC" w14:textId="77777777" w:rsidTr="00013A15">
        <w:tc>
          <w:tcPr>
            <w:tcW w:w="2802" w:type="dxa"/>
            <w:vMerge w:val="restart"/>
            <w:shd w:val="clear" w:color="auto" w:fill="auto"/>
            <w:vAlign w:val="center"/>
          </w:tcPr>
          <w:p w14:paraId="451EABDB" w14:textId="77777777" w:rsidR="00C71514" w:rsidRPr="00111770" w:rsidRDefault="00C71514" w:rsidP="00013A15">
            <w:pPr>
              <w:jc w:val="center"/>
              <w:rPr>
                <w:sz w:val="22"/>
                <w:szCs w:val="22"/>
              </w:rPr>
            </w:pPr>
            <w:r w:rsidRPr="00111770">
              <w:rPr>
                <w:sz w:val="22"/>
                <w:szCs w:val="22"/>
              </w:rPr>
              <w:t>Fermes</w:t>
            </w:r>
          </w:p>
        </w:tc>
        <w:tc>
          <w:tcPr>
            <w:tcW w:w="6412" w:type="dxa"/>
            <w:shd w:val="clear" w:color="auto" w:fill="auto"/>
          </w:tcPr>
          <w:p w14:paraId="44B3DD0E" w14:textId="5C92F4B1" w:rsidR="00C71514" w:rsidRPr="00537280" w:rsidRDefault="00C71514" w:rsidP="00013A15">
            <w:pPr>
              <w:jc w:val="both"/>
            </w:pPr>
            <w:r w:rsidRPr="00537280">
              <w:rPr>
                <w:b/>
              </w:rPr>
              <w:t>Partie A :</w:t>
            </w:r>
            <w:r w:rsidRPr="00537280">
              <w:t xml:space="preserve"> la conception et la construction d’une chaufferie </w:t>
            </w:r>
            <w:proofErr w:type="spellStart"/>
            <w:r w:rsidR="00FE2529" w:rsidRPr="001A0B1B">
              <w:rPr>
                <w:highlight w:val="green"/>
              </w:rPr>
              <w:t>EnR</w:t>
            </w:r>
            <w:proofErr w:type="spellEnd"/>
            <w:r w:rsidR="00FE2529" w:rsidRPr="00537280">
              <w:t xml:space="preserve"> </w:t>
            </w:r>
            <w:r w:rsidRPr="00537280">
              <w:t>et d’une branche de réseau de chaleur.</w:t>
            </w:r>
          </w:p>
          <w:p w14:paraId="43343C86" w14:textId="77777777" w:rsidR="00C71514" w:rsidRPr="00537280" w:rsidRDefault="00C71514" w:rsidP="00013A15">
            <w:pPr>
              <w:jc w:val="both"/>
              <w:rPr>
                <w:sz w:val="22"/>
                <w:szCs w:val="22"/>
              </w:rPr>
            </w:pPr>
          </w:p>
        </w:tc>
      </w:tr>
      <w:tr w:rsidR="00C71514" w:rsidRPr="00111770" w14:paraId="1C0192AB" w14:textId="77777777" w:rsidTr="00013A15">
        <w:tc>
          <w:tcPr>
            <w:tcW w:w="2802" w:type="dxa"/>
            <w:vMerge/>
            <w:shd w:val="clear" w:color="auto" w:fill="auto"/>
          </w:tcPr>
          <w:p w14:paraId="731BE214" w14:textId="77777777" w:rsidR="00C71514" w:rsidRPr="00111770" w:rsidRDefault="00C71514" w:rsidP="00013A15">
            <w:pPr>
              <w:jc w:val="both"/>
              <w:rPr>
                <w:sz w:val="22"/>
                <w:szCs w:val="22"/>
              </w:rPr>
            </w:pPr>
          </w:p>
        </w:tc>
        <w:tc>
          <w:tcPr>
            <w:tcW w:w="6412" w:type="dxa"/>
            <w:shd w:val="clear" w:color="auto" w:fill="auto"/>
          </w:tcPr>
          <w:p w14:paraId="0FBD10DB" w14:textId="0CC22111" w:rsidR="00C71514" w:rsidRPr="00537280" w:rsidRDefault="00C71514" w:rsidP="00013A15">
            <w:pPr>
              <w:jc w:val="both"/>
            </w:pPr>
            <w:r w:rsidRPr="00537280">
              <w:rPr>
                <w:b/>
              </w:rPr>
              <w:t>P</w:t>
            </w:r>
            <w:r w:rsidRPr="00537280">
              <w:rPr>
                <w:b/>
                <w:bCs/>
              </w:rPr>
              <w:t>artie B :</w:t>
            </w:r>
            <w:r w:rsidRPr="00537280">
              <w:rPr>
                <w:bCs/>
              </w:rPr>
              <w:t xml:space="preserve"> </w:t>
            </w:r>
            <w:r w:rsidRPr="00537280">
              <w:t xml:space="preserve">l’exploitation, l’entretien et la maintenance de la chaufferie </w:t>
            </w:r>
            <w:proofErr w:type="spellStart"/>
            <w:r w:rsidR="00FE2529" w:rsidRPr="001A0B1B">
              <w:rPr>
                <w:highlight w:val="green"/>
              </w:rPr>
              <w:t>EnR</w:t>
            </w:r>
            <w:proofErr w:type="spellEnd"/>
            <w:r w:rsidR="00FE2529" w:rsidRPr="00537280">
              <w:t xml:space="preserve"> </w:t>
            </w:r>
            <w:r w:rsidRPr="00537280">
              <w:t xml:space="preserve">et de la branche de réseau de chaleur réalisé en partie A. </w:t>
            </w:r>
            <w:r w:rsidRPr="00537280">
              <w:rPr>
                <w:bCs/>
              </w:rPr>
              <w:t>La mise à disposition et l’utilisation d’</w:t>
            </w:r>
            <w:r w:rsidRPr="00537280">
              <w:t>une gestion technique centralisée.</w:t>
            </w:r>
          </w:p>
          <w:p w14:paraId="633C5123" w14:textId="77777777" w:rsidR="00C71514" w:rsidRPr="00537280" w:rsidRDefault="00C71514" w:rsidP="00013A15">
            <w:pPr>
              <w:jc w:val="both"/>
              <w:rPr>
                <w:sz w:val="22"/>
                <w:szCs w:val="22"/>
              </w:rPr>
            </w:pPr>
          </w:p>
        </w:tc>
      </w:tr>
      <w:tr w:rsidR="00C71514" w:rsidRPr="00111770" w14:paraId="6B01B333" w14:textId="77777777" w:rsidTr="00013A15">
        <w:tc>
          <w:tcPr>
            <w:tcW w:w="2802" w:type="dxa"/>
            <w:vMerge/>
            <w:shd w:val="clear" w:color="auto" w:fill="auto"/>
          </w:tcPr>
          <w:p w14:paraId="036473A1" w14:textId="77777777" w:rsidR="00C71514" w:rsidRPr="00111770" w:rsidRDefault="00C71514" w:rsidP="00013A15">
            <w:pPr>
              <w:jc w:val="both"/>
              <w:rPr>
                <w:sz w:val="22"/>
                <w:szCs w:val="22"/>
              </w:rPr>
            </w:pPr>
          </w:p>
        </w:tc>
        <w:tc>
          <w:tcPr>
            <w:tcW w:w="6412" w:type="dxa"/>
            <w:shd w:val="clear" w:color="auto" w:fill="auto"/>
          </w:tcPr>
          <w:p w14:paraId="3FB4A23B" w14:textId="77777777" w:rsidR="00C71514" w:rsidRPr="00537280" w:rsidRDefault="00C71514" w:rsidP="00013A15">
            <w:pPr>
              <w:jc w:val="both"/>
            </w:pPr>
            <w:r w:rsidRPr="00537280">
              <w:rPr>
                <w:b/>
              </w:rPr>
              <w:t>Pa</w:t>
            </w:r>
            <w:r w:rsidRPr="00537280">
              <w:rPr>
                <w:b/>
                <w:bCs/>
              </w:rPr>
              <w:t>rtie C :</w:t>
            </w:r>
            <w:r w:rsidRPr="00537280">
              <w:rPr>
                <w:bCs/>
              </w:rPr>
              <w:t xml:space="preserve"> </w:t>
            </w:r>
            <w:r w:rsidRPr="00537280">
              <w:t xml:space="preserve">l’exploitation, l’entretien et la maintenance de deux chaudières fioul d’appoint secours et </w:t>
            </w:r>
            <w:r w:rsidRPr="00537280">
              <w:rPr>
                <w:bCs/>
              </w:rPr>
              <w:t xml:space="preserve">des installations existantes de distribution de chaleur ainsi que la maintenance systématique, les dépannages et réparations des installations de climatisation et ventilation. </w:t>
            </w:r>
          </w:p>
          <w:p w14:paraId="0FC09ADC" w14:textId="77777777" w:rsidR="00C71514" w:rsidRPr="00537280" w:rsidRDefault="00C71514" w:rsidP="00013A15">
            <w:pPr>
              <w:jc w:val="both"/>
              <w:rPr>
                <w:color w:val="0070C0"/>
                <w:sz w:val="22"/>
                <w:szCs w:val="22"/>
              </w:rPr>
            </w:pPr>
          </w:p>
        </w:tc>
      </w:tr>
      <w:tr w:rsidR="00C71514" w:rsidRPr="00367032" w14:paraId="09D5133E" w14:textId="77777777" w:rsidTr="00013A15">
        <w:tc>
          <w:tcPr>
            <w:tcW w:w="2802" w:type="dxa"/>
            <w:shd w:val="clear" w:color="auto" w:fill="auto"/>
            <w:vAlign w:val="center"/>
          </w:tcPr>
          <w:p w14:paraId="3B449E18" w14:textId="77777777" w:rsidR="00C71514" w:rsidRPr="00111770" w:rsidRDefault="00C71514" w:rsidP="00013A15">
            <w:pPr>
              <w:jc w:val="both"/>
              <w:rPr>
                <w:sz w:val="22"/>
                <w:szCs w:val="22"/>
              </w:rPr>
            </w:pPr>
            <w:r w:rsidRPr="00111770">
              <w:rPr>
                <w:sz w:val="22"/>
                <w:szCs w:val="22"/>
              </w:rPr>
              <w:t>A bons de commande</w:t>
            </w:r>
          </w:p>
        </w:tc>
        <w:tc>
          <w:tcPr>
            <w:tcW w:w="6412" w:type="dxa"/>
            <w:shd w:val="clear" w:color="auto" w:fill="auto"/>
          </w:tcPr>
          <w:p w14:paraId="5271CE38" w14:textId="77777777" w:rsidR="00C71514" w:rsidRPr="00537280" w:rsidRDefault="00C71514" w:rsidP="00013A15">
            <w:pPr>
              <w:jc w:val="both"/>
            </w:pPr>
            <w:r w:rsidRPr="00537280">
              <w:rPr>
                <w:b/>
              </w:rPr>
              <w:t>Pa</w:t>
            </w:r>
            <w:r w:rsidRPr="00537280">
              <w:rPr>
                <w:b/>
                <w:bCs/>
              </w:rPr>
              <w:t>rtie C :</w:t>
            </w:r>
            <w:r w:rsidRPr="00537280">
              <w:rPr>
                <w:bCs/>
              </w:rPr>
              <w:t xml:space="preserve"> les dépannages et réparations des installations chauffage, climatisation et ventilation.</w:t>
            </w:r>
          </w:p>
          <w:p w14:paraId="73010977" w14:textId="77777777" w:rsidR="00C71514" w:rsidRPr="00537280" w:rsidRDefault="00C71514" w:rsidP="00013A15">
            <w:pPr>
              <w:jc w:val="both"/>
              <w:rPr>
                <w:color w:val="0070C0"/>
                <w:sz w:val="22"/>
                <w:szCs w:val="22"/>
              </w:rPr>
            </w:pPr>
          </w:p>
        </w:tc>
      </w:tr>
    </w:tbl>
    <w:p w14:paraId="7703A0D4" w14:textId="77777777" w:rsidR="009B6D41" w:rsidRDefault="009B6D41" w:rsidP="00D5578C">
      <w:pPr>
        <w:pStyle w:val="Titre2"/>
        <w:numPr>
          <w:ilvl w:val="0"/>
          <w:numId w:val="0"/>
        </w:numPr>
        <w:ind w:left="709"/>
      </w:pPr>
    </w:p>
    <w:p w14:paraId="54509102" w14:textId="503E2F82" w:rsidR="00E46CB1" w:rsidRDefault="00E46CB1" w:rsidP="00184805">
      <w:pPr>
        <w:pStyle w:val="Titre2"/>
      </w:pPr>
      <w:r w:rsidRPr="00EA62DF">
        <w:t xml:space="preserve">Durée du </w:t>
      </w:r>
      <w:r>
        <w:t>contrat</w:t>
      </w:r>
    </w:p>
    <w:p w14:paraId="7CB15C13" w14:textId="77777777" w:rsidR="009B6D41" w:rsidRPr="009B6D41" w:rsidRDefault="009B6D41" w:rsidP="009B6D41">
      <w:pPr>
        <w:pStyle w:val="PARA1"/>
        <w:rPr>
          <w:lang w:val="fr-FR" w:eastAsia="fr-FR"/>
        </w:rPr>
      </w:pPr>
    </w:p>
    <w:p w14:paraId="31D7DB5C" w14:textId="198A0D3D" w:rsidR="00E46CB1" w:rsidRPr="00EA62DF" w:rsidRDefault="00E46CB1" w:rsidP="00E46CB1">
      <w:pPr>
        <w:jc w:val="both"/>
      </w:pPr>
      <w:r w:rsidRPr="00EA62DF">
        <w:t xml:space="preserve">Le </w:t>
      </w:r>
      <w:r>
        <w:t>contrat</w:t>
      </w:r>
      <w:r w:rsidRPr="00EA62DF">
        <w:t xml:space="preserve"> débutera à compter de sa notification et s’achèvera </w:t>
      </w:r>
      <w:r>
        <w:t>le</w:t>
      </w:r>
      <w:r w:rsidRPr="00EA62DF">
        <w:t xml:space="preserve"> </w:t>
      </w:r>
      <w:r w:rsidRPr="00D13BD8">
        <w:rPr>
          <w:b/>
          <w:color w:val="000000" w:themeColor="text1"/>
          <w:u w:val="single"/>
        </w:rPr>
        <w:t xml:space="preserve">1er juillet </w:t>
      </w:r>
      <w:r w:rsidRPr="001A0B1B">
        <w:rPr>
          <w:b/>
          <w:color w:val="000000" w:themeColor="text1"/>
          <w:highlight w:val="green"/>
          <w:u w:val="single"/>
        </w:rPr>
        <w:t>203</w:t>
      </w:r>
      <w:r w:rsidR="00FE2529" w:rsidRPr="001A0B1B">
        <w:rPr>
          <w:b/>
          <w:color w:val="000000" w:themeColor="text1"/>
          <w:highlight w:val="green"/>
          <w:u w:val="single"/>
        </w:rPr>
        <w:t>1</w:t>
      </w:r>
      <w:r w:rsidR="002D29E5">
        <w:rPr>
          <w:color w:val="000000" w:themeColor="text1"/>
        </w:rPr>
        <w:t xml:space="preserve"> </w:t>
      </w:r>
      <w:bookmarkStart w:id="51" w:name="_Hlk184994095"/>
      <w:r w:rsidR="002D29E5">
        <w:rPr>
          <w:color w:val="000000" w:themeColor="text1"/>
        </w:rPr>
        <w:t>sauf décision expresse de l’ONERA de le reconduire pour une année, soit jusqu’au 1</w:t>
      </w:r>
      <w:r w:rsidR="002D29E5" w:rsidRPr="005146D5">
        <w:rPr>
          <w:color w:val="000000" w:themeColor="text1"/>
          <w:vertAlign w:val="superscript"/>
        </w:rPr>
        <w:t>er</w:t>
      </w:r>
      <w:r w:rsidR="002D29E5">
        <w:rPr>
          <w:color w:val="000000" w:themeColor="text1"/>
        </w:rPr>
        <w:t xml:space="preserve"> juillet 2032.</w:t>
      </w:r>
      <w:bookmarkEnd w:id="51"/>
    </w:p>
    <w:p w14:paraId="0A03EE96" w14:textId="7B2328C1" w:rsidR="00E46CB1" w:rsidRDefault="00E46CB1" w:rsidP="00E46CB1">
      <w:pPr>
        <w:jc w:val="both"/>
      </w:pPr>
      <w:r w:rsidRPr="00EA62DF">
        <w:t>Les délais d’exécution détaillés de chacune des parties</w:t>
      </w:r>
      <w:r>
        <w:t xml:space="preserve"> A, B et C</w:t>
      </w:r>
      <w:r w:rsidRPr="00EA62DF">
        <w:t xml:space="preserve"> sont décrits dans les paragraphes correspondant.</w:t>
      </w:r>
    </w:p>
    <w:p w14:paraId="0EDF7E0F" w14:textId="77777777" w:rsidR="009B6D41" w:rsidRDefault="009B6D41" w:rsidP="00E46CB1">
      <w:pPr>
        <w:jc w:val="both"/>
      </w:pPr>
    </w:p>
    <w:p w14:paraId="0FC28F68" w14:textId="152E300A" w:rsidR="006E43B2" w:rsidRDefault="00074E48" w:rsidP="00184805">
      <w:pPr>
        <w:pStyle w:val="Titre2"/>
      </w:pPr>
      <w:r>
        <w:t>M</w:t>
      </w:r>
      <w:r w:rsidR="006F1EFF">
        <w:t xml:space="preserve">ontant </w:t>
      </w:r>
      <w:r w:rsidR="00B542AC">
        <w:t xml:space="preserve">total </w:t>
      </w:r>
      <w:r w:rsidR="006F1EFF">
        <w:t>du contrat</w:t>
      </w:r>
      <w:r>
        <w:t xml:space="preserve"> et sa décomposition</w:t>
      </w:r>
    </w:p>
    <w:p w14:paraId="6F0AAABB" w14:textId="77777777" w:rsidR="009B6D41" w:rsidRPr="009B6D41" w:rsidRDefault="009B6D41" w:rsidP="009B6D41">
      <w:pPr>
        <w:pStyle w:val="PARA1"/>
        <w:rPr>
          <w:lang w:val="fr-FR" w:eastAsia="fr-FR"/>
        </w:rPr>
      </w:pPr>
    </w:p>
    <w:p w14:paraId="14DC6442" w14:textId="639EFC9B" w:rsidR="00414466" w:rsidRDefault="006F1EFF" w:rsidP="00414466">
      <w:pPr>
        <w:jc w:val="both"/>
      </w:pPr>
      <w:r>
        <w:t xml:space="preserve">Le </w:t>
      </w:r>
      <w:r w:rsidRPr="00E46CB1">
        <w:rPr>
          <w:b/>
        </w:rPr>
        <w:t>montant total maximum de l’accord-cadre</w:t>
      </w:r>
      <w:r>
        <w:t xml:space="preserve"> pour la durée de celui-ci est fixé à </w:t>
      </w:r>
      <w:r w:rsidR="000E4E91">
        <w:rPr>
          <w:b/>
        </w:rPr>
        <w:t>5 537 900</w:t>
      </w:r>
      <w:r w:rsidRPr="001A0B1B">
        <w:rPr>
          <w:b/>
        </w:rPr>
        <w:t xml:space="preserve"> euros</w:t>
      </w:r>
      <w:r w:rsidRPr="00E46CB1">
        <w:rPr>
          <w:b/>
        </w:rPr>
        <w:t xml:space="preserve"> </w:t>
      </w:r>
      <w:r w:rsidR="00B542AC">
        <w:rPr>
          <w:b/>
        </w:rPr>
        <w:t xml:space="preserve">(cinq millions cinq cent </w:t>
      </w:r>
      <w:proofErr w:type="spellStart"/>
      <w:r w:rsidR="00B542AC">
        <w:rPr>
          <w:b/>
        </w:rPr>
        <w:t>trente sept</w:t>
      </w:r>
      <w:proofErr w:type="spellEnd"/>
      <w:r w:rsidR="00B542AC">
        <w:rPr>
          <w:b/>
        </w:rPr>
        <w:t xml:space="preserve"> mille neuf cents euros) </w:t>
      </w:r>
      <w:r w:rsidRPr="00E46CB1">
        <w:rPr>
          <w:b/>
        </w:rPr>
        <w:t>hors taxe</w:t>
      </w:r>
      <w:r>
        <w:t xml:space="preserve">. Ce montant maximum </w:t>
      </w:r>
      <w:r w:rsidRPr="00E46CB1">
        <w:rPr>
          <w:u w:val="single"/>
        </w:rPr>
        <w:t>inclu</w:t>
      </w:r>
      <w:r w:rsidR="002771E8">
        <w:rPr>
          <w:u w:val="single"/>
        </w:rPr>
        <w:t>t</w:t>
      </w:r>
      <w:r>
        <w:t xml:space="preserve"> l’ensemble des actualisations et/ou révisions </w:t>
      </w:r>
      <w:r w:rsidR="005D47F2">
        <w:t>pendant</w:t>
      </w:r>
      <w:r>
        <w:t xml:space="preserve"> toute la durée du contrat. </w:t>
      </w:r>
    </w:p>
    <w:p w14:paraId="4870CC4A" w14:textId="47809020" w:rsidR="00B542AC" w:rsidRDefault="00B542AC" w:rsidP="00414466">
      <w:pPr>
        <w:jc w:val="both"/>
      </w:pPr>
    </w:p>
    <w:p w14:paraId="6ABF8819" w14:textId="4795391C" w:rsidR="00B542AC" w:rsidRDefault="00B542AC" w:rsidP="00414466">
      <w:pPr>
        <w:jc w:val="both"/>
      </w:pPr>
      <w:r>
        <w:t>La décomposition détaillée du m</w:t>
      </w:r>
      <w:r w:rsidR="00833876">
        <w:t xml:space="preserve">ontant figure dans </w:t>
      </w:r>
      <w:r w:rsidR="00833876" w:rsidRPr="00612C93">
        <w:rPr>
          <w:b/>
        </w:rPr>
        <w:t>l’annexe n° 3</w:t>
      </w:r>
      <w:r>
        <w:t xml:space="preserve"> au présent accord-cadre. </w:t>
      </w:r>
    </w:p>
    <w:p w14:paraId="4FF280C1" w14:textId="5A352A24" w:rsidR="00B542AC" w:rsidRDefault="00B542AC" w:rsidP="00414466">
      <w:pPr>
        <w:jc w:val="both"/>
      </w:pPr>
    </w:p>
    <w:p w14:paraId="4F84EC15" w14:textId="25EB3735" w:rsidR="005C1601" w:rsidRPr="00D5578C" w:rsidRDefault="00B542AC" w:rsidP="00414466">
      <w:pPr>
        <w:jc w:val="both"/>
        <w:rPr>
          <w:b/>
          <w:u w:val="single"/>
        </w:rPr>
      </w:pPr>
      <w:r w:rsidRPr="00D5578C">
        <w:rPr>
          <w:b/>
          <w:u w:val="single"/>
        </w:rPr>
        <w:t>Montant des prestations forfaitaires fermes :</w:t>
      </w:r>
    </w:p>
    <w:p w14:paraId="4BB1B6A8" w14:textId="2C1F0C1D" w:rsidR="005C1601" w:rsidRDefault="005C1601" w:rsidP="00414466">
      <w:pPr>
        <w:jc w:val="both"/>
      </w:pPr>
      <w:r>
        <w:tab/>
        <w:t xml:space="preserve">- soit montant des prestations fermes pour la Partie A : </w:t>
      </w:r>
      <w:r w:rsidR="00612C93" w:rsidRPr="00612C93">
        <w:rPr>
          <w:highlight w:val="yellow"/>
        </w:rPr>
        <w:t xml:space="preserve">………..  </w:t>
      </w:r>
      <w:r w:rsidR="00612C93">
        <w:t>euros HT</w:t>
      </w:r>
    </w:p>
    <w:p w14:paraId="7616E3F1" w14:textId="1F094CD2" w:rsidR="005C1601" w:rsidRDefault="005C1601" w:rsidP="00414466">
      <w:pPr>
        <w:jc w:val="both"/>
      </w:pPr>
      <w:r>
        <w:tab/>
        <w:t xml:space="preserve">- soit montant des prestations fermes pour la Partie B : </w:t>
      </w:r>
      <w:r w:rsidR="00612C93" w:rsidRPr="00612C93">
        <w:rPr>
          <w:highlight w:val="yellow"/>
        </w:rPr>
        <w:t xml:space="preserve">……….. </w:t>
      </w:r>
      <w:r w:rsidR="00612C93">
        <w:t xml:space="preserve"> euros HT</w:t>
      </w:r>
    </w:p>
    <w:p w14:paraId="1335E6C2" w14:textId="3F4EFAFB" w:rsidR="005C1601" w:rsidRDefault="005C1601" w:rsidP="005C1601">
      <w:pPr>
        <w:jc w:val="both"/>
      </w:pPr>
      <w:r>
        <w:tab/>
        <w:t xml:space="preserve">- soit montant des prestations fermes pour la Partie C : </w:t>
      </w:r>
      <w:r w:rsidR="00612C93" w:rsidRPr="00612C93">
        <w:rPr>
          <w:highlight w:val="yellow"/>
        </w:rPr>
        <w:t xml:space="preserve">……….. </w:t>
      </w:r>
      <w:r w:rsidR="00612C93">
        <w:t xml:space="preserve"> euros HT</w:t>
      </w:r>
    </w:p>
    <w:p w14:paraId="389BE673" w14:textId="27BBF483" w:rsidR="00B542AC" w:rsidRDefault="00B542AC" w:rsidP="00414466">
      <w:pPr>
        <w:jc w:val="both"/>
      </w:pPr>
    </w:p>
    <w:p w14:paraId="709FFC0F" w14:textId="2C235BF9" w:rsidR="00612C93" w:rsidRDefault="00612C93" w:rsidP="00414466">
      <w:pPr>
        <w:jc w:val="both"/>
      </w:pPr>
    </w:p>
    <w:p w14:paraId="638C28E3" w14:textId="3EF73152" w:rsidR="00612C93" w:rsidRDefault="00612C93" w:rsidP="00414466">
      <w:pPr>
        <w:jc w:val="both"/>
      </w:pPr>
    </w:p>
    <w:p w14:paraId="2C2BFEA4" w14:textId="77777777" w:rsidR="00612C93" w:rsidRDefault="00612C93" w:rsidP="00414466">
      <w:pPr>
        <w:jc w:val="both"/>
      </w:pPr>
    </w:p>
    <w:p w14:paraId="223A00F1" w14:textId="16FB933A" w:rsidR="005C1601" w:rsidRDefault="005C1601" w:rsidP="005C1601">
      <w:pPr>
        <w:jc w:val="both"/>
        <w:rPr>
          <w:b/>
          <w:u w:val="single"/>
        </w:rPr>
      </w:pPr>
      <w:r w:rsidRPr="00D5578C">
        <w:rPr>
          <w:b/>
          <w:u w:val="single"/>
        </w:rPr>
        <w:t>Montant maximum des prestations à bons de commande pour l</w:t>
      </w:r>
      <w:r w:rsidR="004B5887">
        <w:rPr>
          <w:b/>
          <w:u w:val="single"/>
        </w:rPr>
        <w:t>es</w:t>
      </w:r>
      <w:r w:rsidRPr="00D5578C">
        <w:rPr>
          <w:b/>
          <w:u w:val="single"/>
        </w:rPr>
        <w:t xml:space="preserve"> Partie</w:t>
      </w:r>
      <w:r w:rsidR="004B5887">
        <w:rPr>
          <w:b/>
          <w:u w:val="single"/>
        </w:rPr>
        <w:t>s B et</w:t>
      </w:r>
      <w:r w:rsidRPr="00D5578C">
        <w:rPr>
          <w:b/>
          <w:u w:val="single"/>
        </w:rPr>
        <w:t xml:space="preserve"> C :</w:t>
      </w:r>
    </w:p>
    <w:p w14:paraId="4C4BCEEB" w14:textId="7E439129" w:rsidR="00612C93" w:rsidRDefault="00612C93" w:rsidP="005C1601">
      <w:pPr>
        <w:jc w:val="both"/>
        <w:rPr>
          <w:b/>
          <w:u w:val="single"/>
        </w:rPr>
      </w:pPr>
    </w:p>
    <w:p w14:paraId="47E6CE1A" w14:textId="6573E65F" w:rsidR="009B6D41" w:rsidRDefault="005C1601" w:rsidP="00414466">
      <w:pPr>
        <w:jc w:val="both"/>
      </w:pPr>
      <w:r>
        <w:t>Le montant total maximal des prestations à bons de commande au titre de l’exécution de</w:t>
      </w:r>
      <w:r w:rsidR="004B5887">
        <w:t>s</w:t>
      </w:r>
      <w:r>
        <w:t xml:space="preserve"> Partie</w:t>
      </w:r>
      <w:r w:rsidR="004B5887">
        <w:t>s B et</w:t>
      </w:r>
      <w:r>
        <w:t xml:space="preserve"> C ne peut excéder </w:t>
      </w:r>
      <w:r w:rsidR="004B5887" w:rsidRPr="00612C93">
        <w:rPr>
          <w:b/>
        </w:rPr>
        <w:t>300 000</w:t>
      </w:r>
      <w:r w:rsidRPr="00612C93">
        <w:rPr>
          <w:b/>
        </w:rPr>
        <w:t>€ HT</w:t>
      </w:r>
      <w:r>
        <w:t xml:space="preserve"> pour toute la durée de l’accord-cadre fixée à l’article I.6 ci-avant. </w:t>
      </w:r>
    </w:p>
    <w:p w14:paraId="2574D693" w14:textId="77777777" w:rsidR="005C1601" w:rsidRDefault="005C1601" w:rsidP="00414466">
      <w:pPr>
        <w:jc w:val="both"/>
      </w:pPr>
    </w:p>
    <w:p w14:paraId="09F02229" w14:textId="6D3E6F00" w:rsidR="00E46CB1" w:rsidRDefault="00E46CB1" w:rsidP="00E46CB1">
      <w:pPr>
        <w:autoSpaceDE w:val="0"/>
        <w:autoSpaceDN w:val="0"/>
        <w:adjustRightInd w:val="0"/>
        <w:jc w:val="both"/>
      </w:pPr>
      <w:r w:rsidRPr="00792738">
        <w:t>Ce montant ne constitue pas un engagement de l’ONERA et le titulaire ne peut s’en prévaloir pour demander des indemnités en cas de non-atteinte de ce dernier sur la durée de validité de l’accord- cadre.</w:t>
      </w:r>
    </w:p>
    <w:p w14:paraId="0F354B1D" w14:textId="77777777" w:rsidR="009B6D41" w:rsidRPr="00792738" w:rsidRDefault="009B6D41" w:rsidP="00E46CB1">
      <w:pPr>
        <w:autoSpaceDE w:val="0"/>
        <w:autoSpaceDN w:val="0"/>
        <w:adjustRightInd w:val="0"/>
        <w:jc w:val="both"/>
      </w:pPr>
    </w:p>
    <w:p w14:paraId="23CBED74" w14:textId="69C1AD5B" w:rsidR="004355D0" w:rsidRDefault="004355D0" w:rsidP="00184805">
      <w:pPr>
        <w:pStyle w:val="Titre2"/>
      </w:pPr>
      <w:bookmarkStart w:id="52" w:name="_Toc10645194"/>
      <w:bookmarkStart w:id="53" w:name="_Toc59626906"/>
      <w:bookmarkStart w:id="54" w:name="_Toc61861139"/>
      <w:bookmarkStart w:id="55" w:name="_Toc120824333"/>
      <w:bookmarkStart w:id="56" w:name="_Toc125977889"/>
      <w:r>
        <w:t>P</w:t>
      </w:r>
      <w:r w:rsidRPr="004355D0">
        <w:t>rix</w:t>
      </w:r>
      <w:bookmarkEnd w:id="52"/>
      <w:bookmarkEnd w:id="53"/>
      <w:bookmarkEnd w:id="54"/>
      <w:bookmarkEnd w:id="55"/>
      <w:bookmarkEnd w:id="56"/>
      <w:r>
        <w:t xml:space="preserve"> du contrat</w:t>
      </w:r>
    </w:p>
    <w:p w14:paraId="462468B4" w14:textId="77777777" w:rsidR="009B6D41" w:rsidRPr="009B6D41" w:rsidRDefault="009B6D41" w:rsidP="009B6D41">
      <w:pPr>
        <w:pStyle w:val="PARA1"/>
        <w:rPr>
          <w:lang w:val="fr-FR" w:eastAsia="fr-FR"/>
        </w:rPr>
      </w:pPr>
    </w:p>
    <w:p w14:paraId="61613236" w14:textId="03897023" w:rsidR="004355D0" w:rsidRPr="00BA5AEB" w:rsidRDefault="00BF50E4" w:rsidP="004355D0">
      <w:pPr>
        <w:autoSpaceDE w:val="0"/>
        <w:autoSpaceDN w:val="0"/>
        <w:adjustRightInd w:val="0"/>
        <w:spacing w:after="240"/>
        <w:jc w:val="both"/>
        <w:rPr>
          <w:color w:val="000000"/>
        </w:rPr>
      </w:pPr>
      <w:r>
        <w:rPr>
          <w:color w:val="000000"/>
        </w:rPr>
        <w:t>L</w:t>
      </w:r>
      <w:r w:rsidR="004355D0" w:rsidRPr="00BA5AEB">
        <w:rPr>
          <w:color w:val="000000"/>
        </w:rPr>
        <w:t xml:space="preserve">es prix respectifs de la conception, de la réalisation, d’une part, et de l’exploitation-maintenance, d’autre part, </w:t>
      </w:r>
      <w:r>
        <w:rPr>
          <w:color w:val="000000"/>
        </w:rPr>
        <w:t xml:space="preserve">apparaissent de manière séparée </w:t>
      </w:r>
      <w:r w:rsidR="004355D0" w:rsidRPr="00BA5AEB">
        <w:rPr>
          <w:color w:val="000000"/>
        </w:rPr>
        <w:t>et ce pour chacune des installations.</w:t>
      </w:r>
    </w:p>
    <w:p w14:paraId="68D02EDC" w14:textId="5C76348E" w:rsidR="004355D0" w:rsidRPr="00BA5AEB" w:rsidRDefault="004355D0" w:rsidP="004355D0">
      <w:pPr>
        <w:autoSpaceDE w:val="0"/>
        <w:autoSpaceDN w:val="0"/>
        <w:adjustRightInd w:val="0"/>
        <w:spacing w:after="240"/>
        <w:jc w:val="both"/>
        <w:rPr>
          <w:color w:val="000000"/>
        </w:rPr>
      </w:pPr>
      <w:r w:rsidRPr="00BA5AEB">
        <w:rPr>
          <w:color w:val="000000"/>
        </w:rPr>
        <w:t xml:space="preserve">Tous </w:t>
      </w:r>
      <w:r w:rsidR="00BF50E4">
        <w:rPr>
          <w:color w:val="000000"/>
        </w:rPr>
        <w:t>les prix sont indiqués dans le contrat</w:t>
      </w:r>
      <w:r w:rsidRPr="00BA5AEB">
        <w:rPr>
          <w:color w:val="000000"/>
        </w:rPr>
        <w:t xml:space="preserve"> hors taxe. </w:t>
      </w:r>
    </w:p>
    <w:p w14:paraId="15A2A7AF" w14:textId="16E5F6FC" w:rsidR="004355D0" w:rsidRPr="00BA5AEB" w:rsidRDefault="004355D0" w:rsidP="004355D0">
      <w:pPr>
        <w:autoSpaceDE w:val="0"/>
        <w:autoSpaceDN w:val="0"/>
        <w:adjustRightInd w:val="0"/>
        <w:jc w:val="both"/>
        <w:rPr>
          <w:color w:val="000000"/>
        </w:rPr>
      </w:pPr>
      <w:r w:rsidRPr="00BA5AEB">
        <w:rPr>
          <w:color w:val="000000"/>
        </w:rPr>
        <w:t xml:space="preserve">Si le </w:t>
      </w:r>
      <w:r w:rsidR="001174FC">
        <w:rPr>
          <w:color w:val="000000"/>
        </w:rPr>
        <w:t>contrat</w:t>
      </w:r>
      <w:r w:rsidRPr="00BA5AEB">
        <w:rPr>
          <w:color w:val="000000"/>
        </w:rPr>
        <w:t xml:space="preserve"> est passé </w:t>
      </w:r>
      <w:r w:rsidR="008914FC">
        <w:rPr>
          <w:color w:val="000000"/>
        </w:rPr>
        <w:t xml:space="preserve">sous la forme d’un groupement momentané d’entreprises, </w:t>
      </w:r>
      <w:r w:rsidRPr="00BA5AEB">
        <w:rPr>
          <w:color w:val="000000"/>
        </w:rPr>
        <w:t>le</w:t>
      </w:r>
      <w:r w:rsidR="008914FC">
        <w:rPr>
          <w:color w:val="000000"/>
        </w:rPr>
        <w:t xml:space="preserve"> montant</w:t>
      </w:r>
      <w:r w:rsidRPr="00BA5AEB">
        <w:rPr>
          <w:color w:val="000000"/>
        </w:rPr>
        <w:t xml:space="preserve"> des prestations attribuées à chaque </w:t>
      </w:r>
      <w:r w:rsidR="008914FC">
        <w:rPr>
          <w:color w:val="000000"/>
        </w:rPr>
        <w:t>membre du groupement</w:t>
      </w:r>
      <w:r w:rsidR="008914FC" w:rsidRPr="00BA5AEB">
        <w:rPr>
          <w:color w:val="000000"/>
        </w:rPr>
        <w:t xml:space="preserve"> </w:t>
      </w:r>
      <w:r w:rsidR="008914FC">
        <w:rPr>
          <w:color w:val="000000"/>
        </w:rPr>
        <w:t>est</w:t>
      </w:r>
      <w:r w:rsidR="008914FC" w:rsidRPr="00BA5AEB">
        <w:rPr>
          <w:color w:val="000000"/>
        </w:rPr>
        <w:t xml:space="preserve"> </w:t>
      </w:r>
      <w:r w:rsidRPr="00BA5AEB">
        <w:rPr>
          <w:color w:val="000000"/>
        </w:rPr>
        <w:t xml:space="preserve">réputé comprendre les dépenses et marge correspondantes, y compris les charges que chaque </w:t>
      </w:r>
      <w:r w:rsidR="008914FC">
        <w:rPr>
          <w:color w:val="000000"/>
        </w:rPr>
        <w:t>membre</w:t>
      </w:r>
      <w:r w:rsidR="008914FC" w:rsidRPr="00BA5AEB">
        <w:rPr>
          <w:color w:val="000000"/>
        </w:rPr>
        <w:t xml:space="preserve"> </w:t>
      </w:r>
      <w:r w:rsidRPr="00BA5AEB">
        <w:rPr>
          <w:color w:val="000000"/>
        </w:rPr>
        <w:t>peut être appelé à rembourser au mandataire.</w:t>
      </w:r>
    </w:p>
    <w:p w14:paraId="58FEFFDA" w14:textId="77777777" w:rsidR="00BF50E4" w:rsidRDefault="00BF50E4" w:rsidP="004355D0">
      <w:pPr>
        <w:autoSpaceDE w:val="0"/>
        <w:autoSpaceDN w:val="0"/>
        <w:adjustRightInd w:val="0"/>
        <w:jc w:val="both"/>
        <w:rPr>
          <w:color w:val="000000"/>
        </w:rPr>
      </w:pPr>
    </w:p>
    <w:p w14:paraId="1C079E6C" w14:textId="7DDE6CC0" w:rsidR="004355D0" w:rsidRPr="00BA5AEB" w:rsidRDefault="004355D0" w:rsidP="004355D0">
      <w:pPr>
        <w:autoSpaceDE w:val="0"/>
        <w:autoSpaceDN w:val="0"/>
        <w:adjustRightInd w:val="0"/>
        <w:jc w:val="both"/>
        <w:rPr>
          <w:color w:val="000000"/>
        </w:rPr>
      </w:pPr>
      <w:r w:rsidRPr="00BA5AEB">
        <w:rPr>
          <w:color w:val="000000"/>
        </w:rPr>
        <w:t>Dans ce cas, les prix des prestations des études, travaux, de fournitures ou de services attribués au mandataire sont réputés comprendre, en sus, les dépenses et marge touchant les prestations complémentaires suivantes :</w:t>
      </w:r>
    </w:p>
    <w:p w14:paraId="6B555166" w14:textId="77777777" w:rsidR="004355D0" w:rsidRPr="00BA5AEB" w:rsidRDefault="004355D0" w:rsidP="004355D0">
      <w:pPr>
        <w:numPr>
          <w:ilvl w:val="0"/>
          <w:numId w:val="6"/>
        </w:numPr>
        <w:autoSpaceDE w:val="0"/>
        <w:autoSpaceDN w:val="0"/>
        <w:adjustRightInd w:val="0"/>
        <w:jc w:val="both"/>
        <w:rPr>
          <w:color w:val="000000"/>
        </w:rPr>
      </w:pPr>
      <w:r w:rsidRPr="00BA5AEB">
        <w:rPr>
          <w:color w:val="000000"/>
        </w:rPr>
        <w:t>la construction et l'entretien des moyens d'accès et des chemins de service nécessaires pour les parties communes du chantier ;</w:t>
      </w:r>
    </w:p>
    <w:p w14:paraId="4320B0CA" w14:textId="77777777" w:rsidR="004355D0" w:rsidRPr="00BA5AEB" w:rsidRDefault="004355D0" w:rsidP="004355D0">
      <w:pPr>
        <w:numPr>
          <w:ilvl w:val="0"/>
          <w:numId w:val="6"/>
        </w:numPr>
        <w:autoSpaceDE w:val="0"/>
        <w:autoSpaceDN w:val="0"/>
        <w:adjustRightInd w:val="0"/>
        <w:jc w:val="both"/>
        <w:rPr>
          <w:color w:val="000000"/>
        </w:rPr>
      </w:pPr>
      <w:r w:rsidRPr="00BA5AEB">
        <w:rPr>
          <w:color w:val="000000"/>
        </w:rPr>
        <w:t>l'établissement, le fonctionnement et l'entretien des clôtures, les dispositifs de sécurité et installation d'hygiène intéressant les parties communes du chantier ;</w:t>
      </w:r>
    </w:p>
    <w:p w14:paraId="582AFD3D" w14:textId="77777777" w:rsidR="004355D0" w:rsidRPr="00BA5AEB" w:rsidRDefault="004355D0" w:rsidP="004355D0">
      <w:pPr>
        <w:numPr>
          <w:ilvl w:val="0"/>
          <w:numId w:val="6"/>
        </w:numPr>
        <w:autoSpaceDE w:val="0"/>
        <w:autoSpaceDN w:val="0"/>
        <w:adjustRightInd w:val="0"/>
        <w:jc w:val="both"/>
        <w:rPr>
          <w:color w:val="000000"/>
        </w:rPr>
      </w:pPr>
      <w:r w:rsidRPr="00BA5AEB">
        <w:rPr>
          <w:color w:val="000000"/>
        </w:rPr>
        <w:t>l'éclairage et le nettoyage des parties communes du chantier, ainsi que leur signalisation extérieure ;</w:t>
      </w:r>
    </w:p>
    <w:p w14:paraId="0441EE6C" w14:textId="77777777" w:rsidR="004355D0" w:rsidRPr="00BA5AEB" w:rsidRDefault="004355D0" w:rsidP="004355D0">
      <w:pPr>
        <w:numPr>
          <w:ilvl w:val="0"/>
          <w:numId w:val="6"/>
        </w:numPr>
        <w:autoSpaceDE w:val="0"/>
        <w:autoSpaceDN w:val="0"/>
        <w:adjustRightInd w:val="0"/>
        <w:jc w:val="both"/>
        <w:rPr>
          <w:color w:val="000000"/>
        </w:rPr>
      </w:pPr>
      <w:r w:rsidRPr="00BA5AEB">
        <w:rPr>
          <w:color w:val="000000"/>
        </w:rPr>
        <w:t>la mise en place et la gestion d’une aire de collecte sélective des déchets, puis des modalités (validées par le maître d’ouvrage) de traitement et de valorisation (avec bordereaux de suivi par flux collecté),</w:t>
      </w:r>
    </w:p>
    <w:p w14:paraId="70644FDE" w14:textId="631933EE" w:rsidR="004355D0" w:rsidRPr="00BA5AEB" w:rsidRDefault="004355D0" w:rsidP="004355D0">
      <w:pPr>
        <w:numPr>
          <w:ilvl w:val="0"/>
          <w:numId w:val="6"/>
        </w:numPr>
        <w:autoSpaceDE w:val="0"/>
        <w:autoSpaceDN w:val="0"/>
        <w:adjustRightInd w:val="0"/>
        <w:jc w:val="both"/>
        <w:rPr>
          <w:color w:val="000000"/>
        </w:rPr>
      </w:pPr>
      <w:r w:rsidRPr="00BA5AEB">
        <w:rPr>
          <w:color w:val="000000"/>
        </w:rPr>
        <w:t>l'installation et l'entretien du bureau mis à la disposition du maître d'œuvre, s</w:t>
      </w:r>
      <w:r w:rsidR="00BF50E4">
        <w:rPr>
          <w:color w:val="000000"/>
        </w:rPr>
        <w:t>i les documents particuliers</w:t>
      </w:r>
      <w:r w:rsidRPr="00BA5AEB">
        <w:rPr>
          <w:color w:val="000000"/>
        </w:rPr>
        <w:t xml:space="preserve"> le prévoient ;</w:t>
      </w:r>
    </w:p>
    <w:p w14:paraId="5358DF0C" w14:textId="77777777" w:rsidR="004355D0" w:rsidRPr="00BA5AEB" w:rsidRDefault="004355D0" w:rsidP="004355D0">
      <w:pPr>
        <w:numPr>
          <w:ilvl w:val="0"/>
          <w:numId w:val="6"/>
        </w:numPr>
        <w:autoSpaceDE w:val="0"/>
        <w:autoSpaceDN w:val="0"/>
        <w:adjustRightInd w:val="0"/>
        <w:jc w:val="both"/>
        <w:rPr>
          <w:color w:val="000000"/>
        </w:rPr>
      </w:pPr>
      <w:r w:rsidRPr="00BA5AEB">
        <w:rPr>
          <w:color w:val="000000"/>
        </w:rPr>
        <w:t>les mesures propres à pallier d'éventuelles défaillances des autres membres du groupement et les conséquences de ces défaillances,</w:t>
      </w:r>
    </w:p>
    <w:p w14:paraId="1371C2AD" w14:textId="77777777" w:rsidR="004355D0" w:rsidRPr="00BA5AEB" w:rsidRDefault="004355D0" w:rsidP="004355D0">
      <w:pPr>
        <w:numPr>
          <w:ilvl w:val="0"/>
          <w:numId w:val="6"/>
        </w:numPr>
        <w:autoSpaceDE w:val="0"/>
        <w:autoSpaceDN w:val="0"/>
        <w:adjustRightInd w:val="0"/>
        <w:spacing w:after="240"/>
        <w:jc w:val="both"/>
        <w:rPr>
          <w:color w:val="000000"/>
        </w:rPr>
      </w:pPr>
      <w:r w:rsidRPr="00BA5AEB">
        <w:rPr>
          <w:color w:val="000000"/>
        </w:rPr>
        <w:t>et tous les points indiqués dans le CCTP.</w:t>
      </w:r>
    </w:p>
    <w:p w14:paraId="0E462F3B" w14:textId="7EAB36CD" w:rsidR="004355D0" w:rsidRPr="00BA5AEB" w:rsidRDefault="004355D0" w:rsidP="004355D0">
      <w:pPr>
        <w:autoSpaceDE w:val="0"/>
        <w:autoSpaceDN w:val="0"/>
        <w:adjustRightInd w:val="0"/>
        <w:jc w:val="both"/>
        <w:rPr>
          <w:color w:val="000000"/>
        </w:rPr>
      </w:pPr>
      <w:r w:rsidRPr="00BA5AEB">
        <w:rPr>
          <w:color w:val="000000"/>
        </w:rPr>
        <w:t>De même, les dépenses résultant de l’action (du titulaire) de</w:t>
      </w:r>
      <w:r w:rsidR="00BF50E4">
        <w:rPr>
          <w:color w:val="000000"/>
        </w:rPr>
        <w:t xml:space="preserve"> coordination des </w:t>
      </w:r>
      <w:r w:rsidR="008914FC">
        <w:rPr>
          <w:color w:val="000000"/>
        </w:rPr>
        <w:t>membres du groupement</w:t>
      </w:r>
      <w:r w:rsidRPr="00BA5AEB">
        <w:rPr>
          <w:color w:val="000000"/>
        </w:rPr>
        <w:t xml:space="preserve">, ces dépenses sont réputées couvertes par les prix des travaux, fournitures et services qui lui sont attribués. </w:t>
      </w:r>
    </w:p>
    <w:p w14:paraId="358EAFBE" w14:textId="22980986" w:rsidR="004355D0" w:rsidRDefault="004355D0" w:rsidP="004355D0">
      <w:pPr>
        <w:autoSpaceDE w:val="0"/>
        <w:autoSpaceDN w:val="0"/>
        <w:adjustRightInd w:val="0"/>
        <w:jc w:val="both"/>
        <w:rPr>
          <w:color w:val="000000"/>
        </w:rPr>
      </w:pPr>
      <w:r w:rsidRPr="00BA5AEB">
        <w:rPr>
          <w:color w:val="000000"/>
        </w:rPr>
        <w:t>En cas de sous-traitance, les prix sont réputés couvrir les frais de coordination et de contrôle, par le Titulaire, de ses sous-traitants ainsi que les conséquences de leurs défaillances éventuelles.</w:t>
      </w:r>
    </w:p>
    <w:p w14:paraId="3DB20C68" w14:textId="77777777" w:rsidR="00DE15F9" w:rsidRDefault="00DE15F9" w:rsidP="004355D0">
      <w:pPr>
        <w:autoSpaceDE w:val="0"/>
        <w:autoSpaceDN w:val="0"/>
        <w:adjustRightInd w:val="0"/>
        <w:jc w:val="both"/>
        <w:rPr>
          <w:color w:val="000000"/>
        </w:rPr>
      </w:pPr>
    </w:p>
    <w:p w14:paraId="239B8158" w14:textId="77777777" w:rsidR="009B6D41" w:rsidRPr="00BA5AEB" w:rsidRDefault="009B6D41" w:rsidP="004355D0">
      <w:pPr>
        <w:autoSpaceDE w:val="0"/>
        <w:autoSpaceDN w:val="0"/>
        <w:adjustRightInd w:val="0"/>
        <w:jc w:val="both"/>
        <w:rPr>
          <w:color w:val="000000"/>
        </w:rPr>
      </w:pPr>
    </w:p>
    <w:p w14:paraId="6BB23F52" w14:textId="1DC526EA" w:rsidR="00F72281" w:rsidRDefault="00F72281" w:rsidP="00184805">
      <w:pPr>
        <w:pStyle w:val="Titre2"/>
      </w:pPr>
      <w:r w:rsidRPr="00EA62DF">
        <w:lastRenderedPageBreak/>
        <w:t>Lieu d’exécution</w:t>
      </w:r>
    </w:p>
    <w:p w14:paraId="2F72AECF" w14:textId="77777777" w:rsidR="009B6D41" w:rsidRPr="009B6D41" w:rsidRDefault="009B6D41" w:rsidP="009B6D41">
      <w:pPr>
        <w:pStyle w:val="PARA1"/>
        <w:rPr>
          <w:lang w:val="fr-FR" w:eastAsia="fr-FR"/>
        </w:rPr>
      </w:pPr>
    </w:p>
    <w:p w14:paraId="30342ECA" w14:textId="77777777" w:rsidR="00F72281" w:rsidRPr="00EA62DF" w:rsidRDefault="00F72281" w:rsidP="00F72281">
      <w:pPr>
        <w:pStyle w:val="PARA1"/>
        <w:ind w:left="0" w:firstLine="0"/>
        <w:rPr>
          <w:rFonts w:cs="Arial"/>
          <w:lang w:val="fr-FR" w:eastAsia="fr-FR"/>
        </w:rPr>
      </w:pPr>
      <w:r w:rsidRPr="00EA62DF">
        <w:rPr>
          <w:rFonts w:cs="Arial"/>
          <w:lang w:val="fr-FR" w:eastAsia="fr-FR"/>
        </w:rPr>
        <w:t>Les prestations d’étude seront exécutées dans les locaux du Titulaire ou de ses cotraitants et/ou sous-traitants.</w:t>
      </w:r>
    </w:p>
    <w:p w14:paraId="15445208" w14:textId="77777777" w:rsidR="00DB0E42" w:rsidRDefault="00DB0E42" w:rsidP="00F72281">
      <w:pPr>
        <w:pStyle w:val="PARA1"/>
        <w:ind w:left="0" w:firstLine="0"/>
        <w:rPr>
          <w:rFonts w:cs="Arial"/>
          <w:lang w:val="fr-FR" w:eastAsia="fr-FR"/>
        </w:rPr>
      </w:pPr>
    </w:p>
    <w:p w14:paraId="5CF3DAEA" w14:textId="54CB45DF" w:rsidR="00F72281" w:rsidRPr="00EA62DF" w:rsidRDefault="00F72281" w:rsidP="00F72281">
      <w:pPr>
        <w:pStyle w:val="PARA1"/>
        <w:ind w:left="0" w:firstLine="0"/>
        <w:rPr>
          <w:rFonts w:cs="Arial"/>
          <w:lang w:val="fr-FR" w:eastAsia="fr-FR"/>
        </w:rPr>
      </w:pPr>
      <w:r w:rsidRPr="00EA62DF">
        <w:rPr>
          <w:rFonts w:cs="Arial"/>
          <w:lang w:val="fr-FR" w:eastAsia="fr-FR"/>
        </w:rPr>
        <w:t xml:space="preserve">Les travaux et l’exploitation seront exécutés sur le site de Modane-Avrieux situé à l’adresse suivante : </w:t>
      </w:r>
    </w:p>
    <w:p w14:paraId="1222338E" w14:textId="77777777" w:rsidR="00F72281" w:rsidRPr="00EA62DF" w:rsidRDefault="00F72281" w:rsidP="00F72281">
      <w:pPr>
        <w:pStyle w:val="PARA1"/>
        <w:ind w:left="0" w:firstLine="0"/>
        <w:rPr>
          <w:rFonts w:cs="Arial"/>
          <w:lang w:val="fr-FR" w:eastAsia="fr-FR"/>
        </w:rPr>
      </w:pPr>
    </w:p>
    <w:p w14:paraId="45207B51" w14:textId="77777777" w:rsidR="00F72281" w:rsidRPr="00EA62DF" w:rsidRDefault="00F72281" w:rsidP="00F72281">
      <w:pPr>
        <w:pStyle w:val="PARA1"/>
        <w:ind w:left="0" w:firstLine="0"/>
        <w:jc w:val="center"/>
        <w:rPr>
          <w:rFonts w:cs="Arial"/>
          <w:b/>
          <w:lang w:val="fr-FR" w:eastAsia="fr-FR"/>
        </w:rPr>
      </w:pPr>
      <w:r w:rsidRPr="00EA62DF">
        <w:rPr>
          <w:rFonts w:cs="Arial"/>
          <w:b/>
          <w:lang w:val="fr-FR" w:eastAsia="fr-FR"/>
        </w:rPr>
        <w:t>Centre ONERA de Modane-Avrieux – Route Départementale 215 – 73500 Avrieux.</w:t>
      </w:r>
    </w:p>
    <w:p w14:paraId="0A27BD21" w14:textId="77777777" w:rsidR="00F72281" w:rsidRPr="00EA62DF" w:rsidRDefault="00F72281" w:rsidP="00F72281">
      <w:pPr>
        <w:pStyle w:val="PARA1"/>
        <w:ind w:left="0" w:firstLine="0"/>
        <w:rPr>
          <w:rFonts w:cs="Arial"/>
          <w:lang w:val="fr-FR" w:eastAsia="fr-FR"/>
        </w:rPr>
      </w:pPr>
    </w:p>
    <w:p w14:paraId="318F4147" w14:textId="46633F34" w:rsidR="00F72281" w:rsidRDefault="00F72281" w:rsidP="00F72281">
      <w:pPr>
        <w:pStyle w:val="PARA1"/>
        <w:ind w:left="0" w:firstLine="0"/>
        <w:rPr>
          <w:rFonts w:cs="Arial"/>
          <w:lang w:val="fr-FR" w:eastAsia="fr-FR"/>
        </w:rPr>
      </w:pPr>
      <w:r w:rsidRPr="00EA62DF">
        <w:rPr>
          <w:rFonts w:cs="Arial"/>
          <w:lang w:val="fr-FR" w:eastAsia="fr-FR"/>
        </w:rPr>
        <w:t>Le Titulaire reconnait avoir vu et visité les lieux et en conséquence avoir une bonne connaissance des contraintes liées à son environnement</w:t>
      </w:r>
      <w:r w:rsidR="009C50E2">
        <w:rPr>
          <w:rFonts w:cs="Arial"/>
          <w:lang w:val="fr-FR" w:eastAsia="fr-FR"/>
        </w:rPr>
        <w:t>.</w:t>
      </w:r>
    </w:p>
    <w:p w14:paraId="687C9B6F" w14:textId="77777777" w:rsidR="009B6D41" w:rsidRPr="00EA62DF" w:rsidRDefault="009B6D41" w:rsidP="00F72281">
      <w:pPr>
        <w:pStyle w:val="PARA1"/>
        <w:ind w:left="0" w:firstLine="0"/>
        <w:rPr>
          <w:rFonts w:cs="Arial"/>
          <w:lang w:val="fr-FR" w:eastAsia="fr-FR"/>
        </w:rPr>
      </w:pPr>
    </w:p>
    <w:p w14:paraId="5FC813A9" w14:textId="77777777" w:rsidR="00F72281" w:rsidRPr="00EA62DF" w:rsidRDefault="00F72281" w:rsidP="00184805">
      <w:pPr>
        <w:pStyle w:val="Titre2"/>
      </w:pPr>
      <w:bookmarkStart w:id="57" w:name="_Toc36485442"/>
      <w:r w:rsidRPr="00EA62DF">
        <w:t>Horaires</w:t>
      </w:r>
      <w:bookmarkEnd w:id="57"/>
    </w:p>
    <w:p w14:paraId="19A7368E" w14:textId="77777777" w:rsidR="00F72281" w:rsidRPr="00EA62DF" w:rsidRDefault="00F72281" w:rsidP="00F72281">
      <w:pPr>
        <w:pStyle w:val="PARA1"/>
        <w:ind w:left="0" w:firstLine="0"/>
        <w:rPr>
          <w:rFonts w:cs="Arial"/>
          <w:lang w:val="fr-FR" w:eastAsia="fr-FR"/>
        </w:rPr>
      </w:pPr>
      <w:r w:rsidRPr="00EA62DF">
        <w:rPr>
          <w:rFonts w:cs="Arial"/>
          <w:lang w:val="fr-FR" w:eastAsia="fr-FR"/>
        </w:rPr>
        <w:t xml:space="preserve">Le titulaire est informé des horaires en vigueur dans le centre de Modane - Avrieux soit : </w:t>
      </w:r>
    </w:p>
    <w:p w14:paraId="18FE6437" w14:textId="77777777" w:rsidR="00A21ED5" w:rsidRDefault="00A21ED5" w:rsidP="00F72281">
      <w:pPr>
        <w:pStyle w:val="PARA1"/>
        <w:ind w:left="0" w:firstLine="0"/>
        <w:rPr>
          <w:rFonts w:cs="Arial"/>
          <w:lang w:val="fr-FR" w:eastAsia="fr-FR"/>
        </w:rPr>
      </w:pPr>
    </w:p>
    <w:p w14:paraId="62B12DE8" w14:textId="3760D5FF" w:rsidR="00F72281" w:rsidRPr="00EA62DF" w:rsidRDefault="00F72281" w:rsidP="00F72281">
      <w:pPr>
        <w:pStyle w:val="PARA1"/>
        <w:ind w:left="0" w:firstLine="0"/>
        <w:rPr>
          <w:rFonts w:cs="Arial"/>
          <w:lang w:val="fr-FR" w:eastAsia="fr-FR"/>
        </w:rPr>
      </w:pPr>
      <w:r w:rsidRPr="00EA62DF">
        <w:rPr>
          <w:rFonts w:cs="Arial"/>
          <w:lang w:val="fr-FR" w:eastAsia="fr-FR"/>
        </w:rPr>
        <w:tab/>
        <w:t>• du lundi au jeudi de 8h00 à 16h30,</w:t>
      </w:r>
    </w:p>
    <w:p w14:paraId="423AFDA4" w14:textId="77777777" w:rsidR="00F72281" w:rsidRPr="00EA62DF" w:rsidRDefault="00F72281" w:rsidP="00F72281">
      <w:pPr>
        <w:pStyle w:val="PARA1"/>
        <w:ind w:left="0" w:firstLine="0"/>
        <w:rPr>
          <w:rFonts w:cs="Arial"/>
          <w:lang w:val="fr-FR" w:eastAsia="fr-FR"/>
        </w:rPr>
      </w:pPr>
      <w:r w:rsidRPr="00EA62DF">
        <w:rPr>
          <w:rFonts w:cs="Arial"/>
          <w:lang w:val="fr-FR" w:eastAsia="fr-FR"/>
        </w:rPr>
        <w:tab/>
        <w:t>• le vendredi de 8h00 à 15h30.</w:t>
      </w:r>
    </w:p>
    <w:p w14:paraId="6C2146AE" w14:textId="77777777" w:rsidR="00F72281" w:rsidRPr="00EA62DF" w:rsidRDefault="00F72281" w:rsidP="00F72281">
      <w:pPr>
        <w:pStyle w:val="PARA1"/>
        <w:ind w:left="0" w:firstLine="0"/>
        <w:rPr>
          <w:rFonts w:cs="Arial"/>
          <w:lang w:val="fr-FR" w:eastAsia="fr-FR"/>
        </w:rPr>
      </w:pPr>
    </w:p>
    <w:p w14:paraId="53A173B3" w14:textId="77777777" w:rsidR="00F72281" w:rsidRPr="00EA62DF" w:rsidRDefault="00F72281" w:rsidP="00F72281">
      <w:pPr>
        <w:pStyle w:val="PARA1"/>
        <w:ind w:left="0" w:firstLine="0"/>
        <w:rPr>
          <w:rFonts w:cs="Arial"/>
          <w:lang w:val="fr-FR" w:eastAsia="fr-FR"/>
        </w:rPr>
      </w:pPr>
      <w:r w:rsidRPr="00EA62DF">
        <w:rPr>
          <w:rFonts w:cs="Arial"/>
          <w:lang w:val="fr-FR" w:eastAsia="fr-FR"/>
        </w:rPr>
        <w:t>Les souffleries peuvent être amenées à travailler en décalage horaire ; la programmation du chauffage devra tenir compte du planning des souffleries. Les éléments nécessaires à cette programmation sont transmis au titulaire chaque semaine, le vendredi après-midi qui précède la semaine en question. Si des modifications à ce planning intervenaient en cours de semaine, le titulaire serait informé.</w:t>
      </w:r>
    </w:p>
    <w:p w14:paraId="73E088D8" w14:textId="77777777" w:rsidR="00F72281" w:rsidRPr="00EA62DF" w:rsidRDefault="00F72281" w:rsidP="00F72281">
      <w:pPr>
        <w:pStyle w:val="PARA1"/>
        <w:ind w:left="0" w:firstLine="0"/>
        <w:rPr>
          <w:rFonts w:cs="Arial"/>
          <w:lang w:val="fr-FR" w:eastAsia="fr-FR"/>
        </w:rPr>
      </w:pPr>
    </w:p>
    <w:p w14:paraId="07EEB91D" w14:textId="61DB08DA" w:rsidR="00F72281" w:rsidRDefault="00F72281" w:rsidP="00184805">
      <w:pPr>
        <w:pStyle w:val="Titre2"/>
      </w:pPr>
      <w:bookmarkStart w:id="58" w:name="_Toc36485443"/>
      <w:r w:rsidRPr="00EA62DF">
        <w:t>Fermeture de l’ONERA</w:t>
      </w:r>
      <w:bookmarkEnd w:id="58"/>
    </w:p>
    <w:p w14:paraId="2AEF7607" w14:textId="77777777" w:rsidR="009B6D41" w:rsidRPr="009B6D41" w:rsidRDefault="009B6D41" w:rsidP="009B6D41">
      <w:pPr>
        <w:pStyle w:val="PARA1"/>
        <w:rPr>
          <w:lang w:val="fr-FR" w:eastAsia="fr-FR"/>
        </w:rPr>
      </w:pPr>
    </w:p>
    <w:p w14:paraId="6C403DB6" w14:textId="20A9A45A" w:rsidR="00F72281" w:rsidRDefault="00F72281" w:rsidP="00F72281">
      <w:pPr>
        <w:pStyle w:val="PARA1"/>
        <w:ind w:left="0" w:firstLine="0"/>
        <w:rPr>
          <w:rFonts w:cs="Arial"/>
          <w:lang w:val="fr-FR" w:eastAsia="fr-FR"/>
        </w:rPr>
      </w:pPr>
      <w:r w:rsidRPr="00EA62DF">
        <w:rPr>
          <w:rFonts w:cs="Arial"/>
          <w:lang w:val="fr-FR" w:eastAsia="fr-FR"/>
        </w:rPr>
        <w:t>Le titulaire sera informé de la fixation du calendrier annuel de fermeture au plus tard dans le mois précédent le début de l’année concernée.</w:t>
      </w:r>
    </w:p>
    <w:p w14:paraId="2712E4D7" w14:textId="77777777" w:rsidR="009B6D41" w:rsidRPr="00EA62DF" w:rsidRDefault="009B6D41" w:rsidP="00F72281">
      <w:pPr>
        <w:pStyle w:val="PARA1"/>
        <w:ind w:left="0" w:firstLine="0"/>
        <w:rPr>
          <w:rFonts w:cs="Arial"/>
          <w:lang w:val="fr-FR" w:eastAsia="fr-FR"/>
        </w:rPr>
      </w:pPr>
    </w:p>
    <w:p w14:paraId="770610CF" w14:textId="45B4BBC3" w:rsidR="006E43B2" w:rsidRDefault="00A250D5" w:rsidP="00184805">
      <w:pPr>
        <w:pStyle w:val="Titre2"/>
      </w:pPr>
      <w:r>
        <w:t>Prestations</w:t>
      </w:r>
      <w:r w:rsidR="006E43B2" w:rsidRPr="00EA62DF">
        <w:t xml:space="preserve"> similaires</w:t>
      </w:r>
    </w:p>
    <w:p w14:paraId="4193FBE9" w14:textId="77777777" w:rsidR="009B6D41" w:rsidRPr="009B6D41" w:rsidRDefault="009B6D41" w:rsidP="009B6D41">
      <w:pPr>
        <w:pStyle w:val="PARA1"/>
        <w:rPr>
          <w:lang w:val="fr-FR" w:eastAsia="fr-FR"/>
        </w:rPr>
      </w:pPr>
    </w:p>
    <w:p w14:paraId="3EBFDC98" w14:textId="25DDAFE2" w:rsidR="006E43B2" w:rsidRPr="00EA62DF" w:rsidRDefault="006E43B2" w:rsidP="006E43B2">
      <w:pPr>
        <w:jc w:val="both"/>
      </w:pPr>
      <w:r w:rsidRPr="00EA62DF">
        <w:t xml:space="preserve">L’ONERA se réserve la possibilité de confier au(x) titulaire(s) du </w:t>
      </w:r>
      <w:r w:rsidR="008B451B">
        <w:t>contrat</w:t>
      </w:r>
      <w:r w:rsidRPr="00EA62DF">
        <w:t xml:space="preserve">, en application de l'article R.2122-7 du Code de la Commande Publique, la réalisation de prestations similaires à celles qui lui sont confiées au titre du présent </w:t>
      </w:r>
      <w:r w:rsidR="00A250D5">
        <w:t>contrat</w:t>
      </w:r>
      <w:r w:rsidRPr="00EA62DF">
        <w:t xml:space="preserve"> dans le cadre d'une procédure négociée sans publicité ni mise en concurrence. </w:t>
      </w:r>
    </w:p>
    <w:p w14:paraId="617E95BF" w14:textId="77777777" w:rsidR="006E43B2" w:rsidRPr="00EA62DF" w:rsidRDefault="006E43B2" w:rsidP="006E43B2">
      <w:pPr>
        <w:jc w:val="both"/>
      </w:pPr>
    </w:p>
    <w:p w14:paraId="5043BB1E" w14:textId="01EF5EA3" w:rsidR="006E43B2" w:rsidRDefault="006E43B2" w:rsidP="006E43B2">
      <w:pPr>
        <w:pStyle w:val="PARA1"/>
        <w:ind w:left="0" w:firstLine="0"/>
        <w:rPr>
          <w:rFonts w:cs="Arial"/>
          <w:lang w:val="fr-FR" w:eastAsia="fr-FR"/>
        </w:rPr>
      </w:pPr>
      <w:r w:rsidRPr="00EA62DF">
        <w:rPr>
          <w:rFonts w:cs="Arial"/>
          <w:lang w:val="fr-FR" w:eastAsia="fr-FR"/>
        </w:rPr>
        <w:t xml:space="preserve">La durée pendant laquelle ces </w:t>
      </w:r>
      <w:r w:rsidR="00A250D5">
        <w:rPr>
          <w:rFonts w:cs="Arial"/>
          <w:lang w:val="fr-FR" w:eastAsia="fr-FR"/>
        </w:rPr>
        <w:t>nouvelles prestations</w:t>
      </w:r>
      <w:r w:rsidRPr="00EA62DF">
        <w:rPr>
          <w:rFonts w:cs="Arial"/>
          <w:lang w:val="fr-FR" w:eastAsia="fr-FR"/>
        </w:rPr>
        <w:t xml:space="preserve"> pourront être conclu</w:t>
      </w:r>
      <w:r w:rsidR="00A250D5">
        <w:rPr>
          <w:rFonts w:cs="Arial"/>
          <w:lang w:val="fr-FR" w:eastAsia="fr-FR"/>
        </w:rPr>
        <w:t>e</w:t>
      </w:r>
      <w:r w:rsidRPr="00EA62DF">
        <w:rPr>
          <w:rFonts w:cs="Arial"/>
          <w:lang w:val="fr-FR" w:eastAsia="fr-FR"/>
        </w:rPr>
        <w:t xml:space="preserve">s ne peut dépasser trois ans à compter de </w:t>
      </w:r>
      <w:r w:rsidR="008B451B">
        <w:rPr>
          <w:rFonts w:cs="Arial"/>
          <w:lang w:val="fr-FR" w:eastAsia="fr-FR"/>
        </w:rPr>
        <w:t>la notification du présent contrat</w:t>
      </w:r>
      <w:r w:rsidRPr="00EA62DF">
        <w:rPr>
          <w:rFonts w:cs="Arial"/>
          <w:lang w:val="fr-FR" w:eastAsia="fr-FR"/>
        </w:rPr>
        <w:t>.</w:t>
      </w:r>
    </w:p>
    <w:p w14:paraId="570E49C3" w14:textId="77777777" w:rsidR="009B6D41" w:rsidRPr="00EA62DF" w:rsidRDefault="009B6D41" w:rsidP="006E43B2">
      <w:pPr>
        <w:pStyle w:val="PARA1"/>
        <w:ind w:left="0" w:firstLine="0"/>
        <w:rPr>
          <w:rFonts w:cs="Arial"/>
          <w:lang w:val="fr-FR" w:eastAsia="fr-FR"/>
        </w:rPr>
      </w:pPr>
    </w:p>
    <w:p w14:paraId="11CB0C6B" w14:textId="77777777" w:rsidR="006E43B2" w:rsidRPr="00EA62DF" w:rsidRDefault="006E43B2" w:rsidP="00184805">
      <w:pPr>
        <w:pStyle w:val="Titre2"/>
      </w:pPr>
      <w:r w:rsidRPr="00EA62DF">
        <w:t>Forme des notifications et informations au(x) Titulaire(s)</w:t>
      </w:r>
    </w:p>
    <w:p w14:paraId="007C41D5" w14:textId="77777777" w:rsidR="00A21ED5" w:rsidRDefault="00A21ED5" w:rsidP="006E43B2">
      <w:pPr>
        <w:tabs>
          <w:tab w:val="left" w:pos="5735"/>
        </w:tabs>
        <w:jc w:val="both"/>
      </w:pPr>
    </w:p>
    <w:p w14:paraId="35A817C0" w14:textId="301A92A3" w:rsidR="006E43B2" w:rsidRPr="00EA62DF" w:rsidRDefault="00A21ED5" w:rsidP="006E43B2">
      <w:pPr>
        <w:tabs>
          <w:tab w:val="left" w:pos="5735"/>
        </w:tabs>
        <w:jc w:val="both"/>
      </w:pPr>
      <w:r>
        <w:t>Il</w:t>
      </w:r>
      <w:r w:rsidR="006E43B2" w:rsidRPr="00EA62DF">
        <w:t xml:space="preserve"> est précisé que pour les notifications au titulaire de ses décisions ou informations qui font courir un délai, l’ONERA ou son représentant prévoit d'utiliser la ou les formes suivantes qui permettent d'attester de la date et l'heure de leur réception :</w:t>
      </w:r>
    </w:p>
    <w:p w14:paraId="0CA3E10B" w14:textId="77777777" w:rsidR="006E43B2" w:rsidRPr="00EA62DF" w:rsidRDefault="006E43B2" w:rsidP="00170EAA">
      <w:pPr>
        <w:numPr>
          <w:ilvl w:val="0"/>
          <w:numId w:val="11"/>
        </w:numPr>
        <w:spacing w:line="259" w:lineRule="auto"/>
        <w:ind w:left="360"/>
        <w:contextualSpacing/>
        <w:jc w:val="both"/>
      </w:pPr>
      <w:r w:rsidRPr="00EA62DF">
        <w:t>Remise contre récépissé daté</w:t>
      </w:r>
    </w:p>
    <w:p w14:paraId="05FD10A2" w14:textId="77777777" w:rsidR="006E43B2" w:rsidRPr="00EA62DF" w:rsidRDefault="006E43B2" w:rsidP="00170EAA">
      <w:pPr>
        <w:numPr>
          <w:ilvl w:val="0"/>
          <w:numId w:val="11"/>
        </w:numPr>
        <w:spacing w:line="259" w:lineRule="auto"/>
        <w:ind w:left="360"/>
        <w:contextualSpacing/>
        <w:jc w:val="both"/>
      </w:pPr>
      <w:r w:rsidRPr="00EA62DF">
        <w:t>Lettre recommandée avec accusé de réception postal</w:t>
      </w:r>
    </w:p>
    <w:p w14:paraId="5873BBB7" w14:textId="77777777" w:rsidR="006E43B2" w:rsidRPr="00EA62DF" w:rsidRDefault="006E43B2" w:rsidP="00170EAA">
      <w:pPr>
        <w:numPr>
          <w:ilvl w:val="0"/>
          <w:numId w:val="11"/>
        </w:numPr>
        <w:spacing w:line="259" w:lineRule="auto"/>
        <w:ind w:left="360"/>
        <w:contextualSpacing/>
        <w:jc w:val="both"/>
      </w:pPr>
      <w:r w:rsidRPr="00EA62DF">
        <w:lastRenderedPageBreak/>
        <w:t>Tout autre moyen permettant d’attester la date de réception y compris par mail avec demande d’accusé de réception</w:t>
      </w:r>
    </w:p>
    <w:p w14:paraId="6AF54367" w14:textId="77777777" w:rsidR="006E43B2" w:rsidRPr="00EA62DF" w:rsidRDefault="006E43B2" w:rsidP="006E43B2">
      <w:pPr>
        <w:jc w:val="both"/>
      </w:pPr>
    </w:p>
    <w:p w14:paraId="5E27C425" w14:textId="2F86E618" w:rsidR="006E43B2" w:rsidRPr="00EA62DF" w:rsidRDefault="006E43B2" w:rsidP="006E43B2">
      <w:pPr>
        <w:ind w:firstLine="3"/>
        <w:jc w:val="both"/>
      </w:pPr>
      <w:r w:rsidRPr="00EA62DF">
        <w:t xml:space="preserve">Les notifications sont faites à l’adresse du titulaire (ou du mandataire) mentionnée au présent </w:t>
      </w:r>
      <w:r w:rsidR="00510096">
        <w:t>contrat</w:t>
      </w:r>
      <w:r w:rsidRPr="00EA62DF">
        <w:t xml:space="preserve"> ou, à défaut, à son siège social.</w:t>
      </w:r>
    </w:p>
    <w:p w14:paraId="369CB7DA" w14:textId="31F1385F" w:rsidR="006E43B2" w:rsidRDefault="006E43B2" w:rsidP="006E43B2">
      <w:pPr>
        <w:pStyle w:val="PARA1"/>
        <w:ind w:left="0" w:firstLine="0"/>
        <w:rPr>
          <w:rFonts w:cs="Arial"/>
          <w:lang w:val="fr-FR" w:eastAsia="fr-FR"/>
        </w:rPr>
      </w:pPr>
    </w:p>
    <w:p w14:paraId="3D27C389" w14:textId="7B9FCC16" w:rsidR="00A21ED5" w:rsidRDefault="00A21ED5" w:rsidP="00A21ED5">
      <w:pPr>
        <w:tabs>
          <w:tab w:val="left" w:pos="5735"/>
        </w:tabs>
        <w:jc w:val="both"/>
      </w:pPr>
      <w:r w:rsidRPr="00A21ED5">
        <w:t xml:space="preserve">La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 </w:t>
      </w:r>
    </w:p>
    <w:p w14:paraId="19200446" w14:textId="77777777" w:rsidR="00526513" w:rsidRPr="00EA62DF" w:rsidRDefault="00526513" w:rsidP="00D9466C">
      <w:pPr>
        <w:jc w:val="both"/>
      </w:pPr>
    </w:p>
    <w:p w14:paraId="1E00F002" w14:textId="77777777" w:rsidR="00205782" w:rsidRPr="00EA62DF" w:rsidRDefault="00205782">
      <w:pPr>
        <w:pStyle w:val="Titre1"/>
      </w:pPr>
      <w:bookmarkStart w:id="59" w:name="_Toc196314186"/>
      <w:r w:rsidRPr="00EA62DF">
        <w:t>DOCUMENTS CONTRACTUELS</w:t>
      </w:r>
      <w:bookmarkEnd w:id="59"/>
    </w:p>
    <w:p w14:paraId="2504487B" w14:textId="34257F8A" w:rsidR="00205782" w:rsidRPr="00EA62DF" w:rsidRDefault="003D2DF8" w:rsidP="00B955D0">
      <w:pPr>
        <w:pStyle w:val="PARA1"/>
        <w:ind w:left="0" w:firstLine="0"/>
        <w:rPr>
          <w:rFonts w:cs="Arial"/>
        </w:rPr>
      </w:pPr>
      <w:r>
        <w:rPr>
          <w:rFonts w:cs="Arial"/>
          <w:lang w:val="fr-FR"/>
        </w:rPr>
        <w:t>L</w:t>
      </w:r>
      <w:r w:rsidR="00EC04CE" w:rsidRPr="00EA62DF">
        <w:rPr>
          <w:rFonts w:cs="Arial"/>
          <w:lang w:val="fr-FR"/>
        </w:rPr>
        <w:t xml:space="preserve">es </w:t>
      </w:r>
      <w:r w:rsidR="00205782" w:rsidRPr="00EA62DF">
        <w:rPr>
          <w:rFonts w:cs="Arial"/>
        </w:rPr>
        <w:t xml:space="preserve">documents contractuels régissant le </w:t>
      </w:r>
      <w:r>
        <w:rPr>
          <w:rFonts w:cs="Arial"/>
          <w:lang w:val="fr-FR"/>
        </w:rPr>
        <w:t>contrat</w:t>
      </w:r>
      <w:r w:rsidR="00205782" w:rsidRPr="00EA62DF">
        <w:rPr>
          <w:rFonts w:cs="Arial"/>
        </w:rPr>
        <w:t xml:space="preserve"> sont, par ordre de priorité décroissante</w:t>
      </w:r>
      <w:r w:rsidR="00A22CCA" w:rsidRPr="00EA62DF">
        <w:rPr>
          <w:rFonts w:cs="Arial"/>
        </w:rPr>
        <w:t xml:space="preserve"> </w:t>
      </w:r>
      <w:r w:rsidR="00205782" w:rsidRPr="00EA62DF">
        <w:rPr>
          <w:rFonts w:cs="Arial"/>
        </w:rPr>
        <w:t>:</w:t>
      </w:r>
    </w:p>
    <w:p w14:paraId="305D62AA" w14:textId="4F937FEB" w:rsidR="00205782" w:rsidRPr="00EA62DF" w:rsidRDefault="0045042F" w:rsidP="00F26852">
      <w:pPr>
        <w:numPr>
          <w:ilvl w:val="0"/>
          <w:numId w:val="2"/>
        </w:numPr>
        <w:tabs>
          <w:tab w:val="clear" w:pos="720"/>
          <w:tab w:val="num" w:pos="567"/>
        </w:tabs>
        <w:spacing w:before="120" w:after="120"/>
        <w:ind w:left="567" w:hanging="283"/>
        <w:jc w:val="both"/>
      </w:pPr>
      <w:r w:rsidRPr="00EA62DF">
        <w:t>L</w:t>
      </w:r>
      <w:r w:rsidR="00205782" w:rsidRPr="00EA62DF">
        <w:t xml:space="preserve">e </w:t>
      </w:r>
      <w:r w:rsidR="002D0CDE" w:rsidRPr="00EA62DF">
        <w:t xml:space="preserve">présent </w:t>
      </w:r>
      <w:r w:rsidR="003D2DF8">
        <w:t>contrat</w:t>
      </w:r>
      <w:r w:rsidR="00406837" w:rsidRPr="00EA62DF">
        <w:t xml:space="preserve">, </w:t>
      </w:r>
      <w:r w:rsidR="00205782" w:rsidRPr="00EA62DF">
        <w:t>tenant lieu d'acte d'engagement et de Cahier des Clauses Administratives Particulières</w:t>
      </w:r>
      <w:r w:rsidR="00255000" w:rsidRPr="00EA62DF">
        <w:t xml:space="preserve"> (CCAP)</w:t>
      </w:r>
      <w:r w:rsidR="00406837" w:rsidRPr="00EA62DF">
        <w:t xml:space="preserve"> et s</w:t>
      </w:r>
      <w:r w:rsidR="00FC5285" w:rsidRPr="00EA62DF">
        <w:t>es</w:t>
      </w:r>
      <w:r w:rsidR="00DE75EA">
        <w:t xml:space="preserve"> 8</w:t>
      </w:r>
      <w:r w:rsidR="00406837" w:rsidRPr="00EA62DF">
        <w:t xml:space="preserve"> annexe</w:t>
      </w:r>
      <w:r w:rsidR="00FC5285" w:rsidRPr="00EA62DF">
        <w:t>s :</w:t>
      </w:r>
    </w:p>
    <w:p w14:paraId="099ECE48" w14:textId="77777777" w:rsidR="00B43A4C" w:rsidRPr="00EA62DF" w:rsidRDefault="00B43A4C" w:rsidP="007C13DE">
      <w:pPr>
        <w:numPr>
          <w:ilvl w:val="0"/>
          <w:numId w:val="7"/>
        </w:numPr>
        <w:tabs>
          <w:tab w:val="num" w:pos="567"/>
          <w:tab w:val="left" w:pos="1560"/>
        </w:tabs>
        <w:ind w:left="1560" w:hanging="283"/>
        <w:jc w:val="both"/>
      </w:pPr>
      <w:r w:rsidRPr="00013FFD">
        <w:rPr>
          <w:b/>
        </w:rPr>
        <w:t>Annexe N°1</w:t>
      </w:r>
      <w:r w:rsidRPr="00EA62DF">
        <w:t> : l’attestation relative à la lutte contre le travail dissimulé ou illégal ;</w:t>
      </w:r>
    </w:p>
    <w:p w14:paraId="2C5C4E50" w14:textId="77777777" w:rsidR="00B43A4C" w:rsidRPr="00EA62DF" w:rsidRDefault="00B43A4C" w:rsidP="007C13DE">
      <w:pPr>
        <w:numPr>
          <w:ilvl w:val="0"/>
          <w:numId w:val="5"/>
        </w:numPr>
        <w:tabs>
          <w:tab w:val="clear" w:pos="361"/>
          <w:tab w:val="num" w:pos="567"/>
          <w:tab w:val="num" w:pos="1560"/>
        </w:tabs>
        <w:ind w:left="1560" w:hanging="283"/>
        <w:jc w:val="both"/>
      </w:pPr>
      <w:r w:rsidRPr="00013FFD">
        <w:rPr>
          <w:b/>
        </w:rPr>
        <w:t>Annexe N°2</w:t>
      </w:r>
      <w:r w:rsidRPr="00EA62DF">
        <w:t> : les consignes générales sureté sécurité environnement</w:t>
      </w:r>
      <w:r w:rsidRPr="00EA62DF" w:rsidDel="004C17AC">
        <w:t xml:space="preserve"> </w:t>
      </w:r>
      <w:r w:rsidRPr="00EA62DF">
        <w:t>;</w:t>
      </w:r>
    </w:p>
    <w:p w14:paraId="6C3528B4" w14:textId="1348E9DF" w:rsidR="00E3081A" w:rsidRDefault="00E3081A" w:rsidP="00E3081A">
      <w:pPr>
        <w:numPr>
          <w:ilvl w:val="0"/>
          <w:numId w:val="5"/>
        </w:numPr>
        <w:tabs>
          <w:tab w:val="clear" w:pos="361"/>
          <w:tab w:val="num" w:pos="567"/>
          <w:tab w:val="num" w:pos="1560"/>
        </w:tabs>
        <w:ind w:left="1560" w:hanging="283"/>
        <w:jc w:val="both"/>
      </w:pPr>
      <w:r w:rsidRPr="00013FFD">
        <w:rPr>
          <w:b/>
        </w:rPr>
        <w:t>Annexe N°3</w:t>
      </w:r>
      <w:r w:rsidRPr="00EA62DF">
        <w:t xml:space="preserve"> : </w:t>
      </w:r>
      <w:r w:rsidR="00D74991">
        <w:t>Décomposition des coûts</w:t>
      </w:r>
    </w:p>
    <w:p w14:paraId="6F40CA01" w14:textId="42B1CAA5" w:rsidR="00D74991" w:rsidRPr="00EA62DF" w:rsidRDefault="00D74991" w:rsidP="00E3081A">
      <w:pPr>
        <w:numPr>
          <w:ilvl w:val="0"/>
          <w:numId w:val="5"/>
        </w:numPr>
        <w:tabs>
          <w:tab w:val="clear" w:pos="361"/>
          <w:tab w:val="num" w:pos="567"/>
          <w:tab w:val="num" w:pos="1560"/>
        </w:tabs>
        <w:ind w:left="1560" w:hanging="283"/>
        <w:jc w:val="both"/>
      </w:pPr>
      <w:r w:rsidRPr="00013FFD">
        <w:rPr>
          <w:b/>
        </w:rPr>
        <w:t>Annexe N°3bis</w:t>
      </w:r>
      <w:r>
        <w:t> : Bordereau récapitulatif des prix</w:t>
      </w:r>
    </w:p>
    <w:p w14:paraId="6FACA3E1" w14:textId="07034D0C" w:rsidR="006C5500" w:rsidRDefault="00B43A4C" w:rsidP="007C13DE">
      <w:pPr>
        <w:numPr>
          <w:ilvl w:val="0"/>
          <w:numId w:val="5"/>
        </w:numPr>
        <w:tabs>
          <w:tab w:val="clear" w:pos="361"/>
          <w:tab w:val="num" w:pos="567"/>
          <w:tab w:val="num" w:pos="1560"/>
        </w:tabs>
        <w:ind w:left="1560" w:hanging="283"/>
        <w:jc w:val="both"/>
      </w:pPr>
      <w:r w:rsidRPr="00013FFD">
        <w:rPr>
          <w:b/>
        </w:rPr>
        <w:t>Annexe N°</w:t>
      </w:r>
      <w:r w:rsidR="00E3081A" w:rsidRPr="00013FFD">
        <w:rPr>
          <w:b/>
        </w:rPr>
        <w:t>4</w:t>
      </w:r>
      <w:r w:rsidRPr="00EA62DF">
        <w:t xml:space="preserve"> : </w:t>
      </w:r>
      <w:r w:rsidR="006C5500">
        <w:t>Indicateurs de performance</w:t>
      </w:r>
      <w:r w:rsidR="000D2757">
        <w:t xml:space="preserve"> et de</w:t>
      </w:r>
      <w:r w:rsidR="00D1528A">
        <w:t>s</w:t>
      </w:r>
      <w:r w:rsidR="000D2757">
        <w:t xml:space="preserve"> délai</w:t>
      </w:r>
      <w:r w:rsidR="00D1528A">
        <w:t>s d’exécution</w:t>
      </w:r>
    </w:p>
    <w:p w14:paraId="4E6772D5" w14:textId="5700BA28" w:rsidR="00B43A4C" w:rsidRPr="00EA62DF" w:rsidRDefault="006C5500" w:rsidP="007C13DE">
      <w:pPr>
        <w:numPr>
          <w:ilvl w:val="0"/>
          <w:numId w:val="5"/>
        </w:numPr>
        <w:tabs>
          <w:tab w:val="clear" w:pos="361"/>
          <w:tab w:val="num" w:pos="567"/>
          <w:tab w:val="num" w:pos="1560"/>
        </w:tabs>
        <w:ind w:left="1560" w:hanging="283"/>
        <w:jc w:val="both"/>
      </w:pPr>
      <w:r w:rsidRPr="00165735">
        <w:rPr>
          <w:b/>
        </w:rPr>
        <w:t>Annexe N°5</w:t>
      </w:r>
      <w:r w:rsidR="007331A7">
        <w:t xml:space="preserve"> : </w:t>
      </w:r>
      <w:r w:rsidR="00B43A4C" w:rsidRPr="00EA62DF">
        <w:t>la clause contractuelle de protection du secret de la défense nationale et du potentiel scientifique et technique de la nation ;</w:t>
      </w:r>
    </w:p>
    <w:p w14:paraId="71AD2F84" w14:textId="7D3A58F1" w:rsidR="0069518A" w:rsidRDefault="0069518A" w:rsidP="007C13DE">
      <w:pPr>
        <w:numPr>
          <w:ilvl w:val="0"/>
          <w:numId w:val="5"/>
        </w:numPr>
        <w:tabs>
          <w:tab w:val="clear" w:pos="361"/>
          <w:tab w:val="num" w:pos="567"/>
          <w:tab w:val="num" w:pos="1560"/>
        </w:tabs>
        <w:ind w:left="1560" w:hanging="283"/>
        <w:jc w:val="both"/>
      </w:pPr>
      <w:r w:rsidRPr="00013FFD">
        <w:rPr>
          <w:b/>
        </w:rPr>
        <w:t>Annexe N°</w:t>
      </w:r>
      <w:r w:rsidR="006C5500">
        <w:rPr>
          <w:b/>
        </w:rPr>
        <w:t>6</w:t>
      </w:r>
      <w:r w:rsidRPr="00EA62DF">
        <w:t> : déclaration sur l’honneur - Protection du Secret de la Défense Nationale et du Potentiel Scientifique et Technique de la Nation ;</w:t>
      </w:r>
    </w:p>
    <w:p w14:paraId="11C038C3" w14:textId="05293747" w:rsidR="006C5500" w:rsidRPr="00EA62DF" w:rsidRDefault="006C5500" w:rsidP="007C13DE">
      <w:pPr>
        <w:numPr>
          <w:ilvl w:val="0"/>
          <w:numId w:val="5"/>
        </w:numPr>
        <w:tabs>
          <w:tab w:val="clear" w:pos="361"/>
          <w:tab w:val="num" w:pos="567"/>
          <w:tab w:val="num" w:pos="1560"/>
        </w:tabs>
        <w:ind w:left="1560" w:hanging="283"/>
        <w:jc w:val="both"/>
      </w:pPr>
      <w:r>
        <w:rPr>
          <w:b/>
        </w:rPr>
        <w:t>Annexe N°7 </w:t>
      </w:r>
      <w:r w:rsidRPr="00013FFD">
        <w:t>:</w:t>
      </w:r>
      <w:r>
        <w:t xml:space="preserve"> l’accord de confidentialité (NDA)</w:t>
      </w:r>
      <w:r w:rsidR="00DE15F9">
        <w:t xml:space="preserve"> référencé en première page</w:t>
      </w:r>
    </w:p>
    <w:p w14:paraId="1C04C880" w14:textId="77777777" w:rsidR="00960B85" w:rsidRPr="00EA62DF" w:rsidRDefault="00960B85" w:rsidP="00D6535C">
      <w:pPr>
        <w:ind w:left="1560"/>
        <w:jc w:val="both"/>
      </w:pPr>
    </w:p>
    <w:p w14:paraId="7E8C9F8D" w14:textId="1838E13B" w:rsidR="00960B85" w:rsidRPr="00EA62DF" w:rsidRDefault="0045042F" w:rsidP="00F26852">
      <w:pPr>
        <w:numPr>
          <w:ilvl w:val="0"/>
          <w:numId w:val="2"/>
        </w:numPr>
        <w:spacing w:before="120" w:after="240"/>
        <w:jc w:val="both"/>
      </w:pPr>
      <w:r w:rsidRPr="00EA62DF">
        <w:t>L</w:t>
      </w:r>
      <w:r w:rsidR="00662E19" w:rsidRPr="00EA62DF">
        <w:t xml:space="preserve">e </w:t>
      </w:r>
      <w:r w:rsidR="006F3616" w:rsidRPr="00EA62DF">
        <w:t xml:space="preserve">Cahier </w:t>
      </w:r>
      <w:r w:rsidR="00BA714D">
        <w:t>D</w:t>
      </w:r>
      <w:r w:rsidR="006F3616" w:rsidRPr="00EA62DF">
        <w:t>es C</w:t>
      </w:r>
      <w:r w:rsidR="00BA714D">
        <w:t>harges</w:t>
      </w:r>
      <w:r w:rsidR="006F3616" w:rsidRPr="00EA62DF">
        <w:t xml:space="preserve"> (C</w:t>
      </w:r>
      <w:r w:rsidR="00BA714D">
        <w:t>DC</w:t>
      </w:r>
      <w:r w:rsidR="006F3616" w:rsidRPr="00EA62DF">
        <w:t>)</w:t>
      </w:r>
      <w:r w:rsidR="00982AFF" w:rsidRPr="00EA62DF">
        <w:t> </w:t>
      </w:r>
      <w:r w:rsidR="00960B85" w:rsidRPr="00EA62DF">
        <w:t xml:space="preserve">et ses </w:t>
      </w:r>
      <w:r w:rsidR="00DE75EA">
        <w:t>17</w:t>
      </w:r>
      <w:r w:rsidR="00E3081A" w:rsidRPr="00D74991">
        <w:t xml:space="preserve"> </w:t>
      </w:r>
      <w:r w:rsidR="00960B85" w:rsidRPr="00EA62DF">
        <w:t xml:space="preserve">annexes : </w:t>
      </w:r>
    </w:p>
    <w:p w14:paraId="73D1E83E" w14:textId="58A14642" w:rsidR="00B43A4C" w:rsidRPr="00EA62DF" w:rsidRDefault="00E3081A" w:rsidP="007C13DE">
      <w:pPr>
        <w:numPr>
          <w:ilvl w:val="0"/>
          <w:numId w:val="7"/>
        </w:numPr>
        <w:tabs>
          <w:tab w:val="num" w:pos="567"/>
          <w:tab w:val="left" w:pos="1560"/>
        </w:tabs>
        <w:ind w:left="1560" w:hanging="283"/>
        <w:jc w:val="both"/>
      </w:pPr>
      <w:r w:rsidRPr="00EA62DF">
        <w:t xml:space="preserve">Annexe 1 : Programme </w:t>
      </w:r>
      <w:r w:rsidR="00D74991">
        <w:t>des Parties A et B</w:t>
      </w:r>
    </w:p>
    <w:p w14:paraId="56C794D3" w14:textId="77777777" w:rsidR="00E3081A" w:rsidRPr="00EA62DF" w:rsidRDefault="00E3081A" w:rsidP="007C13DE">
      <w:pPr>
        <w:numPr>
          <w:ilvl w:val="0"/>
          <w:numId w:val="7"/>
        </w:numPr>
        <w:tabs>
          <w:tab w:val="num" w:pos="567"/>
          <w:tab w:val="left" w:pos="1560"/>
        </w:tabs>
        <w:ind w:left="1560" w:hanging="283"/>
        <w:jc w:val="both"/>
      </w:pPr>
      <w:r w:rsidRPr="00EA62DF">
        <w:t>Annexe 2 : Etude de sol G1 du terrain accueillant le bâtiment chaufferie bois</w:t>
      </w:r>
    </w:p>
    <w:p w14:paraId="41A537B2" w14:textId="77777777" w:rsidR="007F20EC" w:rsidRPr="00EA62DF" w:rsidRDefault="00E3081A" w:rsidP="007C13DE">
      <w:pPr>
        <w:numPr>
          <w:ilvl w:val="0"/>
          <w:numId w:val="7"/>
        </w:numPr>
        <w:tabs>
          <w:tab w:val="num" w:pos="567"/>
          <w:tab w:val="left" w:pos="1560"/>
        </w:tabs>
        <w:ind w:left="1560" w:hanging="283"/>
        <w:jc w:val="both"/>
      </w:pPr>
      <w:r w:rsidRPr="00EA62DF">
        <w:t>Annexe 3 : Plans de réseaux enterrés existants sur le périmètre du projet</w:t>
      </w:r>
    </w:p>
    <w:p w14:paraId="7A5687B8" w14:textId="77777777" w:rsidR="00E3081A" w:rsidRPr="00EA62DF" w:rsidRDefault="00E3081A" w:rsidP="007C13DE">
      <w:pPr>
        <w:numPr>
          <w:ilvl w:val="0"/>
          <w:numId w:val="7"/>
        </w:numPr>
        <w:tabs>
          <w:tab w:val="num" w:pos="567"/>
          <w:tab w:val="left" w:pos="1560"/>
        </w:tabs>
        <w:ind w:left="1560" w:hanging="283"/>
        <w:jc w:val="both"/>
      </w:pPr>
      <w:r w:rsidRPr="00EA62DF">
        <w:t>Annexe 3bis : Plan du réseau de chaleur existant</w:t>
      </w:r>
    </w:p>
    <w:p w14:paraId="64A198CD" w14:textId="77777777" w:rsidR="00E3081A" w:rsidRPr="00EA62DF" w:rsidRDefault="00E3081A" w:rsidP="007C13DE">
      <w:pPr>
        <w:numPr>
          <w:ilvl w:val="0"/>
          <w:numId w:val="7"/>
        </w:numPr>
        <w:tabs>
          <w:tab w:val="num" w:pos="567"/>
          <w:tab w:val="left" w:pos="1560"/>
        </w:tabs>
        <w:ind w:left="1560" w:hanging="283"/>
        <w:jc w:val="both"/>
      </w:pPr>
      <w:r w:rsidRPr="00EA62DF">
        <w:t>Annexe 4 : Description du raccordement électrique sur le bâtiment JB</w:t>
      </w:r>
    </w:p>
    <w:p w14:paraId="266FCD29" w14:textId="24CF9293" w:rsidR="00E3081A" w:rsidRPr="00D74991" w:rsidRDefault="00E3081A" w:rsidP="007C13DE">
      <w:pPr>
        <w:numPr>
          <w:ilvl w:val="0"/>
          <w:numId w:val="7"/>
        </w:numPr>
        <w:tabs>
          <w:tab w:val="num" w:pos="567"/>
          <w:tab w:val="left" w:pos="1560"/>
        </w:tabs>
        <w:ind w:left="1560" w:hanging="283"/>
        <w:jc w:val="both"/>
      </w:pPr>
      <w:r w:rsidRPr="00D74991">
        <w:t xml:space="preserve">Annexe 5 : </w:t>
      </w:r>
      <w:r w:rsidR="00D74991">
        <w:t xml:space="preserve">Plan </w:t>
      </w:r>
      <w:r w:rsidRPr="00D74991">
        <w:t>topographique sur le périmètre du projet</w:t>
      </w:r>
    </w:p>
    <w:p w14:paraId="2A1E6BD2" w14:textId="048DC973" w:rsidR="00E3081A" w:rsidRPr="00EA62DF" w:rsidRDefault="00E3081A" w:rsidP="00E3081A">
      <w:pPr>
        <w:numPr>
          <w:ilvl w:val="0"/>
          <w:numId w:val="7"/>
        </w:numPr>
        <w:tabs>
          <w:tab w:val="num" w:pos="567"/>
          <w:tab w:val="left" w:pos="1560"/>
        </w:tabs>
        <w:ind w:left="1560" w:hanging="283"/>
        <w:jc w:val="both"/>
      </w:pPr>
      <w:r w:rsidRPr="00EA62DF">
        <w:t>Annexe 6 : Partie C : Etat récapitulatif des appareils</w:t>
      </w:r>
      <w:r w:rsidR="00A42459">
        <w:t xml:space="preserve"> de chauffage existants</w:t>
      </w:r>
    </w:p>
    <w:p w14:paraId="6C1B2D87" w14:textId="77777777" w:rsidR="00E3081A" w:rsidRPr="00EA62DF" w:rsidRDefault="00E3081A" w:rsidP="00E3081A">
      <w:pPr>
        <w:numPr>
          <w:ilvl w:val="0"/>
          <w:numId w:val="7"/>
        </w:numPr>
        <w:tabs>
          <w:tab w:val="num" w:pos="567"/>
          <w:tab w:val="left" w:pos="1560"/>
        </w:tabs>
        <w:ind w:left="1560" w:hanging="283"/>
        <w:jc w:val="both"/>
      </w:pPr>
      <w:r w:rsidRPr="00EA62DF">
        <w:t>Annexe 7 : Partie C : Description des installations Chauffage</w:t>
      </w:r>
    </w:p>
    <w:p w14:paraId="69AE96DE" w14:textId="77777777" w:rsidR="00E3081A" w:rsidRPr="00EA62DF" w:rsidRDefault="00E3081A" w:rsidP="00E3081A">
      <w:pPr>
        <w:numPr>
          <w:ilvl w:val="0"/>
          <w:numId w:val="7"/>
        </w:numPr>
        <w:tabs>
          <w:tab w:val="num" w:pos="567"/>
          <w:tab w:val="left" w:pos="1560"/>
        </w:tabs>
        <w:ind w:left="1560" w:hanging="283"/>
        <w:jc w:val="both"/>
      </w:pPr>
      <w:r w:rsidRPr="00EA62DF">
        <w:t xml:space="preserve">Annexe 8 : Partie C : Télésurveillance </w:t>
      </w:r>
    </w:p>
    <w:p w14:paraId="69DEA22E" w14:textId="1224AA60" w:rsidR="00E3081A" w:rsidRPr="00EA62DF" w:rsidRDefault="00E3081A" w:rsidP="00E3081A">
      <w:pPr>
        <w:numPr>
          <w:ilvl w:val="0"/>
          <w:numId w:val="7"/>
        </w:numPr>
        <w:tabs>
          <w:tab w:val="num" w:pos="567"/>
          <w:tab w:val="left" w:pos="1560"/>
        </w:tabs>
        <w:ind w:left="1560" w:hanging="283"/>
        <w:jc w:val="both"/>
      </w:pPr>
      <w:r w:rsidRPr="00EA62DF">
        <w:t xml:space="preserve">Annexe 9 : Partie C : </w:t>
      </w:r>
      <w:r w:rsidR="00D74991" w:rsidRPr="00D74991">
        <w:t>Description des prestations de conduite, de surveillance et contrôle, de réglage et de petit entretien</w:t>
      </w:r>
    </w:p>
    <w:p w14:paraId="1D00AF41" w14:textId="343F7681" w:rsidR="00E3081A" w:rsidRPr="00EA62DF" w:rsidRDefault="00E3081A" w:rsidP="00E3081A">
      <w:pPr>
        <w:numPr>
          <w:ilvl w:val="0"/>
          <w:numId w:val="7"/>
        </w:numPr>
        <w:tabs>
          <w:tab w:val="num" w:pos="567"/>
          <w:tab w:val="left" w:pos="1560"/>
        </w:tabs>
        <w:ind w:left="1560" w:hanging="283"/>
        <w:jc w:val="both"/>
      </w:pPr>
      <w:r w:rsidRPr="00EA62DF">
        <w:t>Annexe</w:t>
      </w:r>
      <w:r w:rsidR="00D1528A">
        <w:t>s</w:t>
      </w:r>
      <w:r w:rsidRPr="00EA62DF">
        <w:t xml:space="preserve"> 10 a et </w:t>
      </w:r>
      <w:r w:rsidR="00D1528A">
        <w:t xml:space="preserve">10 </w:t>
      </w:r>
      <w:r w:rsidRPr="00EA62DF">
        <w:t xml:space="preserve">b : Partie C : Liste des opérations relevant du Gros Entretien </w:t>
      </w:r>
    </w:p>
    <w:p w14:paraId="3E5023B6" w14:textId="77777777" w:rsidR="00E3081A" w:rsidRPr="00EA62DF" w:rsidRDefault="00E3081A" w:rsidP="00E3081A">
      <w:pPr>
        <w:numPr>
          <w:ilvl w:val="0"/>
          <w:numId w:val="7"/>
        </w:numPr>
        <w:tabs>
          <w:tab w:val="num" w:pos="567"/>
          <w:tab w:val="left" w:pos="1560"/>
        </w:tabs>
        <w:ind w:left="1560" w:hanging="283"/>
        <w:jc w:val="both"/>
      </w:pPr>
      <w:r w:rsidRPr="00EA62DF">
        <w:t>Annexe 11 : Partie C : Températures contractuelles</w:t>
      </w:r>
    </w:p>
    <w:p w14:paraId="2376C174" w14:textId="77777777" w:rsidR="00E3081A" w:rsidRPr="00A42459" w:rsidRDefault="00E3081A" w:rsidP="00E3081A">
      <w:pPr>
        <w:numPr>
          <w:ilvl w:val="0"/>
          <w:numId w:val="7"/>
        </w:numPr>
        <w:tabs>
          <w:tab w:val="num" w:pos="567"/>
          <w:tab w:val="left" w:pos="1560"/>
        </w:tabs>
        <w:ind w:left="1560" w:hanging="283"/>
        <w:jc w:val="both"/>
      </w:pPr>
      <w:r w:rsidRPr="00A42459">
        <w:t>Annexe 12 : Partie C : Description des installations Climatisation</w:t>
      </w:r>
    </w:p>
    <w:p w14:paraId="73B07D9D" w14:textId="30A88D1C" w:rsidR="007336DA" w:rsidRPr="00DE75EA" w:rsidRDefault="00E3081A" w:rsidP="007331A7">
      <w:pPr>
        <w:numPr>
          <w:ilvl w:val="0"/>
          <w:numId w:val="7"/>
        </w:numPr>
        <w:tabs>
          <w:tab w:val="num" w:pos="567"/>
          <w:tab w:val="left" w:pos="1560"/>
        </w:tabs>
        <w:ind w:left="1560" w:hanging="283"/>
        <w:jc w:val="both"/>
      </w:pPr>
      <w:r w:rsidRPr="00A42459">
        <w:t xml:space="preserve">Annexe 13 : Partie C : </w:t>
      </w:r>
      <w:r w:rsidR="00A42459" w:rsidRPr="00A42459">
        <w:t>Opération à effectuer et périodicité de la maintenance systématique des climatisations</w:t>
      </w:r>
      <w:r w:rsidR="00A42459" w:rsidRPr="00A42459">
        <w:rPr>
          <w:color w:val="000000"/>
          <w:sz w:val="22"/>
        </w:rPr>
        <w:t xml:space="preserve"> </w:t>
      </w:r>
    </w:p>
    <w:p w14:paraId="4D3A4A41" w14:textId="16E1ABBF" w:rsidR="00DE75EA" w:rsidRPr="00DE75EA" w:rsidRDefault="00DE75EA" w:rsidP="007331A7">
      <w:pPr>
        <w:numPr>
          <w:ilvl w:val="0"/>
          <w:numId w:val="7"/>
        </w:numPr>
        <w:tabs>
          <w:tab w:val="num" w:pos="567"/>
          <w:tab w:val="left" w:pos="1560"/>
        </w:tabs>
        <w:ind w:left="1560" w:hanging="283"/>
        <w:jc w:val="both"/>
      </w:pPr>
      <w:r>
        <w:rPr>
          <w:color w:val="000000"/>
          <w:sz w:val="22"/>
        </w:rPr>
        <w:lastRenderedPageBreak/>
        <w:t>Annexe 14 : spécifications conformité machine</w:t>
      </w:r>
    </w:p>
    <w:p w14:paraId="6A86723C" w14:textId="070C79F2" w:rsidR="00DE75EA" w:rsidRPr="00A42459" w:rsidRDefault="00DE75EA" w:rsidP="007331A7">
      <w:pPr>
        <w:numPr>
          <w:ilvl w:val="0"/>
          <w:numId w:val="7"/>
        </w:numPr>
        <w:tabs>
          <w:tab w:val="num" w:pos="567"/>
          <w:tab w:val="left" w:pos="1560"/>
        </w:tabs>
        <w:ind w:left="1560" w:hanging="283"/>
        <w:jc w:val="both"/>
      </w:pPr>
      <w:r>
        <w:rPr>
          <w:color w:val="000000"/>
          <w:sz w:val="22"/>
        </w:rPr>
        <w:t>Annexe 15 : spéciations électriques générales</w:t>
      </w:r>
    </w:p>
    <w:p w14:paraId="54CFEC31" w14:textId="77777777" w:rsidR="007336DA" w:rsidRPr="00EA62DF" w:rsidRDefault="007336DA" w:rsidP="007336DA">
      <w:pPr>
        <w:numPr>
          <w:ilvl w:val="0"/>
          <w:numId w:val="2"/>
        </w:numPr>
        <w:spacing w:before="120" w:after="240"/>
        <w:jc w:val="both"/>
      </w:pPr>
      <w:r w:rsidRPr="00A42459">
        <w:t>Les spécifications électriques générales</w:t>
      </w:r>
      <w:r w:rsidRPr="00EA62DF">
        <w:t xml:space="preserve"> (DSMA-GTE-CMA-GEN-SP-n°15-V2.0)</w:t>
      </w:r>
    </w:p>
    <w:p w14:paraId="47A4ECE4" w14:textId="41722E99" w:rsidR="007336DA" w:rsidRDefault="007336DA" w:rsidP="007336DA">
      <w:pPr>
        <w:numPr>
          <w:ilvl w:val="0"/>
          <w:numId w:val="2"/>
        </w:numPr>
        <w:spacing w:before="120" w:after="240"/>
        <w:jc w:val="both"/>
      </w:pPr>
      <w:r w:rsidRPr="00EA62DF">
        <w:t>Les spécifications de conception de système de contrôle commande</w:t>
      </w:r>
      <w:r w:rsidR="006D3EFC">
        <w:t xml:space="preserve"> </w:t>
      </w:r>
      <w:r w:rsidRPr="00EA62DF">
        <w:t>: respect de la conformité machine (DSMA-GTE-CMA-GEN-SP-n°12-V1.0)</w:t>
      </w:r>
    </w:p>
    <w:p w14:paraId="150CB33E" w14:textId="52704EC8" w:rsidR="003D2DF8" w:rsidRDefault="003D2DF8" w:rsidP="003D2DF8">
      <w:pPr>
        <w:numPr>
          <w:ilvl w:val="0"/>
          <w:numId w:val="2"/>
        </w:numPr>
        <w:spacing w:before="120"/>
        <w:jc w:val="both"/>
      </w:pPr>
      <w:r>
        <w:t>L</w:t>
      </w:r>
      <w:r w:rsidRPr="00EA62DF">
        <w:t>e</w:t>
      </w:r>
      <w:r>
        <w:t>s</w:t>
      </w:r>
      <w:r w:rsidRPr="00EA62DF">
        <w:t xml:space="preserve"> Cahier des Clauses Administratives Générales applicables </w:t>
      </w:r>
      <w:r w:rsidR="00A42459">
        <w:t>selon la nature des prestations propres à</w:t>
      </w:r>
      <w:r>
        <w:t xml:space="preserve"> la partie du contrat exécutée : </w:t>
      </w:r>
    </w:p>
    <w:p w14:paraId="7DB4CC76" w14:textId="1D907826" w:rsidR="003D2DF8" w:rsidRDefault="003D2DF8" w:rsidP="003D2DF8">
      <w:pPr>
        <w:spacing w:before="120"/>
        <w:ind w:left="720"/>
        <w:jc w:val="both"/>
      </w:pPr>
      <w:r>
        <w:t xml:space="preserve">- </w:t>
      </w:r>
      <w:r w:rsidRPr="00D83E55">
        <w:rPr>
          <w:b/>
        </w:rPr>
        <w:t>Partie A</w:t>
      </w:r>
      <w:r w:rsidR="00D734A1" w:rsidRPr="00D83E55">
        <w:rPr>
          <w:b/>
        </w:rPr>
        <w:t xml:space="preserve"> </w:t>
      </w:r>
      <w:r w:rsidRPr="00D83E55">
        <w:rPr>
          <w:b/>
        </w:rPr>
        <w:t>:</w:t>
      </w:r>
      <w:r w:rsidRPr="00EA62DF">
        <w:t xml:space="preserve"> le Cahier des Clauses Administratives Générales applicables aux marchés publics de travaux (CCAG-TRAVAUX) dans sa version approuvée par arrêté du 30 Mars 2021</w:t>
      </w:r>
      <w:r w:rsidRPr="00EA62DF">
        <w:rPr>
          <w:rStyle w:val="Appelnotedebasdep"/>
        </w:rPr>
        <w:footnoteReference w:id="3"/>
      </w:r>
      <w:r w:rsidRPr="00EA62DF">
        <w:t>  (*)</w:t>
      </w:r>
      <w:r>
        <w:t xml:space="preserve"> </w:t>
      </w:r>
      <w:r w:rsidRPr="00EA62DF">
        <w:t>;</w:t>
      </w:r>
    </w:p>
    <w:p w14:paraId="1C14B831" w14:textId="07CADB5E" w:rsidR="003D2DF8" w:rsidRDefault="003D2DF8" w:rsidP="00D734A1">
      <w:pPr>
        <w:spacing w:before="120"/>
        <w:ind w:left="720"/>
        <w:jc w:val="both"/>
      </w:pPr>
      <w:r>
        <w:t xml:space="preserve">- </w:t>
      </w:r>
      <w:r w:rsidRPr="00D83E55">
        <w:rPr>
          <w:b/>
        </w:rPr>
        <w:t>Partie</w:t>
      </w:r>
      <w:r w:rsidR="00BA7C65">
        <w:rPr>
          <w:b/>
        </w:rPr>
        <w:t>s</w:t>
      </w:r>
      <w:r w:rsidRPr="00D83E55">
        <w:rPr>
          <w:b/>
        </w:rPr>
        <w:t xml:space="preserve"> </w:t>
      </w:r>
      <w:r w:rsidR="00D734A1" w:rsidRPr="00D83E55">
        <w:rPr>
          <w:b/>
        </w:rPr>
        <w:t xml:space="preserve">B et </w:t>
      </w:r>
      <w:r w:rsidRPr="00D83E55">
        <w:rPr>
          <w:b/>
        </w:rPr>
        <w:t>C</w:t>
      </w:r>
      <w:r w:rsidR="00D734A1" w:rsidRPr="00D83E55">
        <w:rPr>
          <w:b/>
        </w:rPr>
        <w:t> :</w:t>
      </w:r>
      <w:r w:rsidR="00D734A1">
        <w:t xml:space="preserve"> </w:t>
      </w:r>
      <w:r w:rsidRPr="00EA62DF">
        <w:t>le Cahier des Clauses Administratives Générales applicables aux marchés publics de Fournitures Courantes et Services (CCAG-FCS) dans sa version approuvée par arrêté du 30 Mars 2021</w:t>
      </w:r>
      <w:r w:rsidRPr="00EA62DF">
        <w:rPr>
          <w:rStyle w:val="Appelnotedebasdep"/>
        </w:rPr>
        <w:footnoteReference w:id="4"/>
      </w:r>
      <w:r w:rsidRPr="00EA62DF">
        <w:t>  (*)</w:t>
      </w:r>
      <w:r w:rsidR="00D734A1">
        <w:t xml:space="preserve"> </w:t>
      </w:r>
      <w:r w:rsidRPr="00EA62DF">
        <w:t>;</w:t>
      </w:r>
    </w:p>
    <w:p w14:paraId="306215D8" w14:textId="185CEF48" w:rsidR="00D734A1" w:rsidRPr="00EA62DF" w:rsidRDefault="00D734A1" w:rsidP="00D734A1">
      <w:pPr>
        <w:numPr>
          <w:ilvl w:val="0"/>
          <w:numId w:val="2"/>
        </w:numPr>
        <w:spacing w:before="120"/>
        <w:jc w:val="both"/>
      </w:pPr>
      <w:r w:rsidRPr="00EA62DF">
        <w:t xml:space="preserve">L’offre du titulaire référencée en première page </w:t>
      </w:r>
    </w:p>
    <w:p w14:paraId="61EAE3E0" w14:textId="712BC379" w:rsidR="003D2DF8" w:rsidRPr="00EA62DF" w:rsidRDefault="003D2DF8" w:rsidP="003D2DF8">
      <w:pPr>
        <w:pStyle w:val="Listepuce"/>
        <w:numPr>
          <w:ilvl w:val="0"/>
          <w:numId w:val="2"/>
        </w:numPr>
        <w:rPr>
          <w:rFonts w:ascii="Arial" w:hAnsi="Arial" w:cs="Arial"/>
          <w:szCs w:val="24"/>
        </w:rPr>
      </w:pPr>
      <w:r w:rsidRPr="00EA62DF">
        <w:rPr>
          <w:rFonts w:ascii="Arial" w:hAnsi="Arial" w:cs="Arial"/>
          <w:szCs w:val="24"/>
        </w:rPr>
        <w:t xml:space="preserve">Les actes spéciaux de sous-traitance et leurs éventuels actes modificatifs postérieurs à la notification du </w:t>
      </w:r>
      <w:r w:rsidR="00510096">
        <w:rPr>
          <w:rFonts w:ascii="Arial" w:hAnsi="Arial" w:cs="Arial"/>
          <w:szCs w:val="24"/>
        </w:rPr>
        <w:t>contrat</w:t>
      </w:r>
      <w:r w:rsidRPr="00EA62DF">
        <w:rPr>
          <w:rFonts w:ascii="Arial" w:hAnsi="Arial" w:cs="Arial"/>
          <w:szCs w:val="24"/>
        </w:rPr>
        <w:t>.</w:t>
      </w:r>
    </w:p>
    <w:p w14:paraId="594598B9" w14:textId="77777777" w:rsidR="00A53B95" w:rsidRPr="00EA62DF" w:rsidRDefault="00A53B95" w:rsidP="00D9466C">
      <w:pPr>
        <w:jc w:val="both"/>
      </w:pPr>
    </w:p>
    <w:p w14:paraId="5E00E053" w14:textId="77777777" w:rsidR="00FD2952" w:rsidRPr="00EA62DF" w:rsidRDefault="00A53B95" w:rsidP="00F656D7">
      <w:pPr>
        <w:pStyle w:val="LISTAPUCE1"/>
        <w:rPr>
          <w:rFonts w:ascii="Arial" w:hAnsi="Arial" w:cs="Arial"/>
        </w:rPr>
      </w:pPr>
      <w:r w:rsidRPr="00EA62DF">
        <w:rPr>
          <w:rFonts w:ascii="Arial" w:hAnsi="Arial" w:cs="Arial"/>
        </w:rPr>
        <w:t>(*) : Document non joint mais dont le titulaire déclare avoir connaissance</w:t>
      </w:r>
    </w:p>
    <w:p w14:paraId="62AAB84D" w14:textId="77777777" w:rsidR="003247FB" w:rsidRPr="00EA62DF" w:rsidRDefault="003247FB" w:rsidP="00B15B4A">
      <w:pPr>
        <w:jc w:val="both"/>
      </w:pPr>
    </w:p>
    <w:p w14:paraId="4A6D4E3E" w14:textId="681EF0A8" w:rsidR="00B15B4A" w:rsidRPr="00EA62DF" w:rsidRDefault="00B15B4A" w:rsidP="00BA7C65">
      <w:pPr>
        <w:pStyle w:val="Listepuce"/>
        <w:numPr>
          <w:ilvl w:val="0"/>
          <w:numId w:val="0"/>
        </w:numPr>
        <w:spacing w:before="0" w:after="0"/>
        <w:rPr>
          <w:rFonts w:ascii="Arial" w:hAnsi="Arial" w:cs="Arial"/>
          <w:szCs w:val="24"/>
        </w:rPr>
      </w:pPr>
      <w:r w:rsidRPr="00EA62DF">
        <w:rPr>
          <w:rFonts w:ascii="Arial" w:hAnsi="Arial" w:cs="Arial"/>
          <w:szCs w:val="24"/>
        </w:rPr>
        <w:t>Le titulaire reconnait expressément avoir pris connaissa</w:t>
      </w:r>
      <w:r w:rsidR="00BA7C65">
        <w:rPr>
          <w:rFonts w:ascii="Arial" w:hAnsi="Arial" w:cs="Arial"/>
          <w:szCs w:val="24"/>
        </w:rPr>
        <w:t>nce et accepté les documents ci-</w:t>
      </w:r>
      <w:r w:rsidRPr="00EA62DF">
        <w:rPr>
          <w:rFonts w:ascii="Arial" w:hAnsi="Arial" w:cs="Arial"/>
          <w:szCs w:val="24"/>
        </w:rPr>
        <w:t xml:space="preserve">dessus. </w:t>
      </w:r>
    </w:p>
    <w:p w14:paraId="5E5F8C6B" w14:textId="77777777" w:rsidR="00B15B4A" w:rsidRPr="00EA62DF" w:rsidRDefault="00B15B4A" w:rsidP="00B15B4A">
      <w:pPr>
        <w:pStyle w:val="Listepuce"/>
        <w:numPr>
          <w:ilvl w:val="0"/>
          <w:numId w:val="0"/>
        </w:numPr>
        <w:spacing w:before="0" w:after="0"/>
        <w:rPr>
          <w:rFonts w:ascii="Arial" w:hAnsi="Arial" w:cs="Arial"/>
          <w:szCs w:val="24"/>
        </w:rPr>
      </w:pPr>
      <w:r w:rsidRPr="00EA62DF">
        <w:rPr>
          <w:rFonts w:ascii="Arial" w:hAnsi="Arial" w:cs="Arial"/>
          <w:szCs w:val="24"/>
        </w:rPr>
        <w:t xml:space="preserve">Ses conditions générales de vente, hormis celles issues de dispositions légales impératives, </w:t>
      </w:r>
      <w:r w:rsidRPr="00DE15F9">
        <w:rPr>
          <w:rFonts w:ascii="Arial" w:hAnsi="Arial" w:cs="Arial"/>
          <w:b/>
          <w:szCs w:val="24"/>
        </w:rPr>
        <w:t>sont inopposables quelle qu’en soit la forme</w:t>
      </w:r>
      <w:r w:rsidRPr="00EA62DF">
        <w:rPr>
          <w:rFonts w:ascii="Arial" w:hAnsi="Arial" w:cs="Arial"/>
          <w:szCs w:val="24"/>
        </w:rPr>
        <w:t>.</w:t>
      </w:r>
    </w:p>
    <w:p w14:paraId="58CEF88B" w14:textId="77777777" w:rsidR="00023FE5" w:rsidRPr="00EA62DF" w:rsidRDefault="00023FE5" w:rsidP="00D9466C">
      <w:pPr>
        <w:ind w:left="567"/>
        <w:jc w:val="both"/>
      </w:pPr>
    </w:p>
    <w:p w14:paraId="1721C849" w14:textId="77777777" w:rsidR="00B6776B" w:rsidRPr="00EA62DF" w:rsidRDefault="00B6776B">
      <w:pPr>
        <w:pStyle w:val="Titre1"/>
      </w:pPr>
      <w:bookmarkStart w:id="60" w:name="_Toc196314187"/>
      <w:r w:rsidRPr="00EA62DF">
        <w:t>CONDITIONS PARTICULIERES D’EXECUTION</w:t>
      </w:r>
      <w:bookmarkStart w:id="61" w:name="_Toc35591792"/>
      <w:bookmarkEnd w:id="60"/>
    </w:p>
    <w:p w14:paraId="060D5F8E" w14:textId="3F2B27A5" w:rsidR="00B6776B" w:rsidRDefault="00B6776B" w:rsidP="00184805">
      <w:pPr>
        <w:pStyle w:val="Titre2"/>
      </w:pPr>
      <w:r w:rsidRPr="00EA62DF">
        <w:t>Information-Responsabilité du Titulaire pour l’exécution</w:t>
      </w:r>
    </w:p>
    <w:p w14:paraId="759CC97E" w14:textId="77777777" w:rsidR="009B6D41" w:rsidRPr="009B6D41" w:rsidRDefault="009B6D41" w:rsidP="009B6D41">
      <w:pPr>
        <w:pStyle w:val="PARA1"/>
        <w:rPr>
          <w:lang w:val="fr-FR" w:eastAsia="fr-FR"/>
        </w:rPr>
      </w:pPr>
    </w:p>
    <w:p w14:paraId="4A17858E" w14:textId="77777777" w:rsidR="00C31F23" w:rsidRPr="00EA62DF" w:rsidRDefault="00C31F23" w:rsidP="0008136D">
      <w:pPr>
        <w:pStyle w:val="PARA1"/>
        <w:spacing w:after="240"/>
        <w:ind w:left="0" w:firstLine="0"/>
        <w:rPr>
          <w:rFonts w:cs="Arial"/>
          <w:lang w:val="fr-FR" w:eastAsia="fr-FR"/>
        </w:rPr>
      </w:pPr>
      <w:r w:rsidRPr="00EA62DF">
        <w:rPr>
          <w:rFonts w:cs="Arial"/>
          <w:lang w:val="fr-FR" w:eastAsia="fr-FR"/>
        </w:rPr>
        <w:t>Le Titulaire reconnait avoir reçu de l’ONERA</w:t>
      </w:r>
      <w:r w:rsidR="00B6776B" w:rsidRPr="00EA62DF">
        <w:rPr>
          <w:rFonts w:cs="Arial"/>
          <w:lang w:val="fr-FR" w:eastAsia="fr-FR"/>
        </w:rPr>
        <w:t xml:space="preserve"> </w:t>
      </w:r>
      <w:r w:rsidRPr="00EA62DF">
        <w:rPr>
          <w:rFonts w:cs="Arial"/>
          <w:lang w:val="fr-FR" w:eastAsia="fr-FR"/>
        </w:rPr>
        <w:t xml:space="preserve">toutes les indications nécessaires pour réaliser dans les règles de l’art, les prestations et travaux qui lui sont demandés et avoir une parfaite connaissance </w:t>
      </w:r>
      <w:r w:rsidR="002B434D" w:rsidRPr="00EA62DF">
        <w:rPr>
          <w:rFonts w:cs="Arial"/>
          <w:lang w:val="fr-FR" w:eastAsia="fr-FR"/>
        </w:rPr>
        <w:t xml:space="preserve">des lieux et </w:t>
      </w:r>
      <w:r w:rsidRPr="00EA62DF">
        <w:rPr>
          <w:rFonts w:cs="Arial"/>
          <w:lang w:val="fr-FR" w:eastAsia="fr-FR"/>
        </w:rPr>
        <w:t>des exigences imposées pour leur réalisation.</w:t>
      </w:r>
    </w:p>
    <w:p w14:paraId="036B708E" w14:textId="4795A587" w:rsidR="00C31F23" w:rsidRPr="00EA62DF" w:rsidRDefault="00C31F23" w:rsidP="0008136D">
      <w:pPr>
        <w:pStyle w:val="PARA1"/>
        <w:spacing w:after="240"/>
        <w:ind w:left="0" w:firstLine="0"/>
        <w:rPr>
          <w:rFonts w:cs="Arial"/>
          <w:lang w:val="fr-FR"/>
        </w:rPr>
      </w:pPr>
      <w:r w:rsidRPr="00EA62DF">
        <w:rPr>
          <w:rFonts w:cs="Arial"/>
          <w:lang w:val="fr-FR" w:eastAsia="fr-FR"/>
        </w:rPr>
        <w:t xml:space="preserve">Le Titulaire est responsable de la bonne exécution technique et matérielle des prestations et travaux qui lui sont confiés dans le cadre du présent </w:t>
      </w:r>
      <w:r w:rsidR="00510096">
        <w:rPr>
          <w:rFonts w:cs="Arial"/>
          <w:lang w:val="fr-FR" w:eastAsia="fr-FR"/>
        </w:rPr>
        <w:t>contrat</w:t>
      </w:r>
      <w:r w:rsidRPr="00EA62DF">
        <w:rPr>
          <w:rFonts w:cs="Arial"/>
          <w:lang w:val="fr-FR" w:eastAsia="fr-FR"/>
        </w:rPr>
        <w:t>, étant précisé que toutes prestations et travaux défectueux seront repris par lui dans les plus brefs délais et exclusivement à ses frais.</w:t>
      </w:r>
    </w:p>
    <w:p w14:paraId="4BC9B481" w14:textId="38F500FC" w:rsidR="00371E55" w:rsidRPr="00EA62DF" w:rsidRDefault="00C31F23" w:rsidP="0008136D">
      <w:pPr>
        <w:pStyle w:val="PARA1"/>
        <w:ind w:left="0" w:firstLine="0"/>
        <w:rPr>
          <w:rFonts w:cs="Arial"/>
          <w:lang w:val="fr-FR"/>
        </w:rPr>
      </w:pPr>
      <w:r w:rsidRPr="00EA62DF">
        <w:rPr>
          <w:rFonts w:cs="Arial"/>
          <w:lang w:val="fr-FR" w:eastAsia="fr-FR"/>
        </w:rPr>
        <w:t xml:space="preserve">En complément des renseignements qui lui ont été fournis dans les pièces du présent </w:t>
      </w:r>
      <w:r w:rsidR="00D734A1">
        <w:rPr>
          <w:rFonts w:cs="Arial"/>
          <w:lang w:val="fr-FR" w:eastAsia="fr-FR"/>
        </w:rPr>
        <w:t>contrat</w:t>
      </w:r>
      <w:r w:rsidRPr="00EA62DF">
        <w:rPr>
          <w:rFonts w:cs="Arial"/>
          <w:lang w:val="fr-FR" w:eastAsia="fr-FR"/>
        </w:rPr>
        <w:t xml:space="preserve">, le Titulaire est réputé avoir obtenu tous les renseignements nécessaires pour l’établissement de son offre technique et commerciale. Par conséquent, le Titulaire ne pourra en aucun cas prétendre à un supplément de rémunération par suite, soit d’insuffisance de description, soit de difficulté d’accès ou d’organisation dues aux particularités du </w:t>
      </w:r>
      <w:r w:rsidR="00D734A1">
        <w:rPr>
          <w:rFonts w:cs="Arial"/>
          <w:lang w:val="fr-FR" w:eastAsia="fr-FR"/>
        </w:rPr>
        <w:t>contrat et du chantier</w:t>
      </w:r>
      <w:r w:rsidRPr="00EA62DF">
        <w:rPr>
          <w:rFonts w:cs="Arial"/>
          <w:lang w:val="fr-FR"/>
        </w:rPr>
        <w:t>.</w:t>
      </w:r>
    </w:p>
    <w:p w14:paraId="141E8631" w14:textId="77777777" w:rsidR="002B434D" w:rsidRPr="00EA62DF" w:rsidRDefault="002B434D" w:rsidP="0008136D">
      <w:pPr>
        <w:pStyle w:val="PARA1"/>
        <w:ind w:left="0" w:firstLine="0"/>
        <w:rPr>
          <w:rFonts w:cs="Arial"/>
          <w:lang w:val="fr-FR"/>
        </w:rPr>
      </w:pPr>
    </w:p>
    <w:p w14:paraId="720ECAA8" w14:textId="77777777" w:rsidR="002B434D" w:rsidRPr="00EA62DF" w:rsidRDefault="002B434D" w:rsidP="002B434D">
      <w:pPr>
        <w:pStyle w:val="PARA1"/>
        <w:ind w:left="0" w:firstLine="0"/>
        <w:rPr>
          <w:rFonts w:cs="Arial"/>
          <w:lang w:val="fr-FR" w:eastAsia="fr-FR"/>
        </w:rPr>
      </w:pPr>
      <w:r w:rsidRPr="00EA62DF">
        <w:rPr>
          <w:rFonts w:cs="Arial"/>
          <w:lang w:val="fr-FR" w:eastAsia="fr-FR"/>
        </w:rPr>
        <w:lastRenderedPageBreak/>
        <w:t>Le Titulaire est réputé avoir apprécié pleinement la nature du sol, les contraintes de terrassement et de fondation en découlant, ainsi que toutes les conditions d'exécution des ouvrages, les sujétions particulières induites.</w:t>
      </w:r>
    </w:p>
    <w:p w14:paraId="3C818C76" w14:textId="77777777" w:rsidR="002B434D" w:rsidRPr="00EA62DF" w:rsidRDefault="002B434D" w:rsidP="0008136D">
      <w:pPr>
        <w:pStyle w:val="PARA1"/>
        <w:ind w:left="0" w:firstLine="0"/>
        <w:rPr>
          <w:rFonts w:cs="Arial"/>
          <w:lang w:val="fr-FR" w:eastAsia="fr-FR"/>
        </w:rPr>
      </w:pPr>
    </w:p>
    <w:p w14:paraId="50F66767" w14:textId="77777777" w:rsidR="00C31F23" w:rsidRPr="00EA62DF" w:rsidRDefault="00C31F23" w:rsidP="00184805">
      <w:pPr>
        <w:pStyle w:val="Titre2"/>
      </w:pPr>
      <w:r w:rsidRPr="00EA62DF">
        <w:t>Obligation de résultat</w:t>
      </w:r>
    </w:p>
    <w:p w14:paraId="7BC40248" w14:textId="77777777" w:rsidR="00074581" w:rsidRDefault="00074581" w:rsidP="00B6776B">
      <w:pPr>
        <w:pStyle w:val="PARA1"/>
        <w:ind w:left="0" w:firstLine="0"/>
        <w:rPr>
          <w:rFonts w:cs="Arial"/>
          <w:lang w:val="fr-FR" w:eastAsia="fr-FR"/>
        </w:rPr>
      </w:pPr>
    </w:p>
    <w:p w14:paraId="7D95240C" w14:textId="596E6921" w:rsidR="00B6776B" w:rsidRDefault="00B6776B" w:rsidP="00B6776B">
      <w:pPr>
        <w:pStyle w:val="PARA1"/>
        <w:ind w:left="0" w:firstLine="0"/>
        <w:rPr>
          <w:rFonts w:cs="Arial"/>
          <w:lang w:val="fr-FR" w:eastAsia="fr-FR"/>
        </w:rPr>
      </w:pPr>
      <w:r w:rsidRPr="00EA62DF">
        <w:rPr>
          <w:rFonts w:cs="Arial"/>
          <w:lang w:val="fr-FR" w:eastAsia="fr-FR"/>
        </w:rPr>
        <w:t>Il est rappelé que le Titulaire est soumis à une obligation de résultat à l’égard de l’ONERA</w:t>
      </w:r>
      <w:r w:rsidR="00D734A1">
        <w:rPr>
          <w:rFonts w:cs="Arial"/>
          <w:lang w:val="fr-FR" w:eastAsia="fr-FR"/>
        </w:rPr>
        <w:t xml:space="preserve"> conforme aux objectifs de performance fixés au contrat. </w:t>
      </w:r>
      <w:r w:rsidRPr="00EA62DF">
        <w:rPr>
          <w:rFonts w:cs="Arial"/>
          <w:lang w:val="fr-FR" w:eastAsia="fr-FR"/>
        </w:rPr>
        <w:t xml:space="preserve">Cette obligation vaut tant avant qu’après admission des prestations conformément aux garanties légales et contractuelles qu’il doit. </w:t>
      </w:r>
    </w:p>
    <w:p w14:paraId="0E6E4407" w14:textId="6D19CA9B" w:rsidR="001A04FF" w:rsidRDefault="001A04FF" w:rsidP="00B6776B">
      <w:pPr>
        <w:pStyle w:val="PARA1"/>
        <w:ind w:left="0" w:firstLine="0"/>
        <w:rPr>
          <w:rFonts w:cs="Arial"/>
          <w:lang w:val="fr-FR" w:eastAsia="fr-FR"/>
        </w:rPr>
      </w:pPr>
    </w:p>
    <w:p w14:paraId="253CC53A" w14:textId="0E386152" w:rsidR="001A04FF" w:rsidRPr="00EA62DF" w:rsidRDefault="001A04FF" w:rsidP="00184805">
      <w:pPr>
        <w:pStyle w:val="Titre2"/>
      </w:pPr>
      <w:r>
        <w:t>Dispositif PME</w:t>
      </w:r>
    </w:p>
    <w:p w14:paraId="5C5260E5" w14:textId="77777777" w:rsidR="00074581" w:rsidRDefault="00074581" w:rsidP="001A04FF">
      <w:pPr>
        <w:jc w:val="both"/>
        <w:rPr>
          <w:color w:val="000000"/>
          <w:sz w:val="22"/>
          <w:szCs w:val="22"/>
        </w:rPr>
      </w:pPr>
    </w:p>
    <w:p w14:paraId="200F97EA" w14:textId="767B5E64" w:rsidR="001A04FF" w:rsidRDefault="001A04FF" w:rsidP="001A04FF">
      <w:pPr>
        <w:jc w:val="both"/>
        <w:rPr>
          <w:color w:val="000000"/>
          <w:sz w:val="22"/>
          <w:szCs w:val="22"/>
        </w:rPr>
      </w:pPr>
      <w:r>
        <w:rPr>
          <w:color w:val="000000"/>
          <w:sz w:val="22"/>
          <w:szCs w:val="22"/>
        </w:rPr>
        <w:t xml:space="preserve">En application de l’article R2171-23 du code de la commande publique, il est rappelé que si le titulaire n’est pas une petite ou moyenne entreprise, il doit s’engager à confier directement ou indirectement </w:t>
      </w:r>
      <w:r w:rsidR="007D2DD8" w:rsidRPr="00DF3892">
        <w:rPr>
          <w:color w:val="000000"/>
          <w:sz w:val="22"/>
          <w:szCs w:val="22"/>
          <w:highlight w:val="green"/>
        </w:rPr>
        <w:t>2</w:t>
      </w:r>
      <w:r w:rsidRPr="00DF3892">
        <w:rPr>
          <w:color w:val="000000"/>
          <w:sz w:val="22"/>
          <w:szCs w:val="22"/>
          <w:highlight w:val="green"/>
        </w:rPr>
        <w:t>0%</w:t>
      </w:r>
      <w:r>
        <w:rPr>
          <w:color w:val="000000"/>
          <w:sz w:val="22"/>
          <w:szCs w:val="22"/>
        </w:rPr>
        <w:t xml:space="preserve"> du montant prévisionnel du </w:t>
      </w:r>
      <w:r w:rsidR="00510096">
        <w:rPr>
          <w:color w:val="000000"/>
          <w:sz w:val="22"/>
          <w:szCs w:val="22"/>
        </w:rPr>
        <w:t>contrat</w:t>
      </w:r>
      <w:r>
        <w:rPr>
          <w:color w:val="000000"/>
          <w:sz w:val="22"/>
          <w:szCs w:val="22"/>
        </w:rPr>
        <w:t xml:space="preserve"> à des petites ou moyennes entreprises. </w:t>
      </w:r>
    </w:p>
    <w:p w14:paraId="117E9552" w14:textId="77777777" w:rsidR="001A04FF" w:rsidRDefault="001A04FF" w:rsidP="00B6776B">
      <w:pPr>
        <w:pStyle w:val="PARA1"/>
        <w:ind w:left="0" w:firstLine="0"/>
        <w:rPr>
          <w:rFonts w:cs="Arial"/>
          <w:lang w:val="fr-FR" w:eastAsia="fr-FR"/>
        </w:rPr>
      </w:pPr>
    </w:p>
    <w:p w14:paraId="5EC90DEE" w14:textId="77777777" w:rsidR="002F506D" w:rsidRPr="00676C0B" w:rsidRDefault="002F506D">
      <w:pPr>
        <w:pStyle w:val="Titre1"/>
      </w:pPr>
      <w:bookmarkStart w:id="62" w:name="_Toc196314188"/>
      <w:r w:rsidRPr="00676C0B">
        <w:t>DELAIS D’EXECUTION</w:t>
      </w:r>
      <w:bookmarkEnd w:id="62"/>
    </w:p>
    <w:p w14:paraId="468F905D" w14:textId="52498ACC" w:rsidR="00676C0B" w:rsidRDefault="00676C0B" w:rsidP="00184805">
      <w:pPr>
        <w:pStyle w:val="Titre2"/>
      </w:pPr>
      <w:r>
        <w:t>Délais d’exécution de la Partie A</w:t>
      </w:r>
    </w:p>
    <w:p w14:paraId="6A5EA506" w14:textId="77777777" w:rsidR="00074581" w:rsidRPr="00074581" w:rsidRDefault="00074581" w:rsidP="00074581">
      <w:pPr>
        <w:pStyle w:val="PARA1"/>
        <w:rPr>
          <w:lang w:val="fr-FR" w:eastAsia="fr-FR"/>
        </w:rPr>
      </w:pPr>
    </w:p>
    <w:p w14:paraId="60E813F2" w14:textId="16C04AF2" w:rsidR="00E64531" w:rsidRPr="00770833" w:rsidRDefault="00E64531" w:rsidP="00E64531">
      <w:pPr>
        <w:jc w:val="both"/>
      </w:pPr>
      <w:r w:rsidRPr="00770833">
        <w:t>Le délai d'exécution des opérations de Conception-Réalisation</w:t>
      </w:r>
      <w:r w:rsidR="00770833">
        <w:t xml:space="preserve"> (partie A)</w:t>
      </w:r>
      <w:r w:rsidRPr="00770833">
        <w:t xml:space="preserve"> court à compter de la notification du </w:t>
      </w:r>
      <w:r w:rsidR="00510096">
        <w:t>contrat</w:t>
      </w:r>
      <w:r w:rsidRPr="00770833">
        <w:t>, valant ordre de service.</w:t>
      </w:r>
    </w:p>
    <w:p w14:paraId="42520594" w14:textId="77777777" w:rsidR="00E64531" w:rsidRPr="00770833" w:rsidRDefault="00E64531" w:rsidP="00E64531">
      <w:pPr>
        <w:jc w:val="both"/>
      </w:pPr>
    </w:p>
    <w:p w14:paraId="5FACD05C" w14:textId="657F937E" w:rsidR="00E64531" w:rsidRPr="00770833" w:rsidRDefault="00770833" w:rsidP="00E64531">
      <w:pPr>
        <w:jc w:val="both"/>
      </w:pPr>
      <w:r>
        <w:t xml:space="preserve">A l’intérieur de la partie A de conception et construction, </w:t>
      </w:r>
      <w:r w:rsidRPr="00DF6E7B">
        <w:rPr>
          <w:highlight w:val="green"/>
        </w:rPr>
        <w:t>l</w:t>
      </w:r>
      <w:r w:rsidR="004C269F" w:rsidRPr="00DF6E7B">
        <w:rPr>
          <w:highlight w:val="green"/>
        </w:rPr>
        <w:t xml:space="preserve">es </w:t>
      </w:r>
      <w:r w:rsidR="00D001D7" w:rsidRPr="00DF6E7B">
        <w:rPr>
          <w:highlight w:val="green"/>
        </w:rPr>
        <w:t xml:space="preserve">objectifs de </w:t>
      </w:r>
      <w:r w:rsidRPr="00DF6E7B">
        <w:rPr>
          <w:highlight w:val="green"/>
        </w:rPr>
        <w:t xml:space="preserve">délais d’exécutions </w:t>
      </w:r>
      <w:r w:rsidR="004C269F" w:rsidRPr="00DF6E7B">
        <w:rPr>
          <w:highlight w:val="green"/>
        </w:rPr>
        <w:t>souhaités par l’ONERA (</w:t>
      </w:r>
      <w:r w:rsidR="00D001D7" w:rsidRPr="00DF6E7B">
        <w:rPr>
          <w:highlight w:val="green"/>
        </w:rPr>
        <w:t>maitre d’ouvrage</w:t>
      </w:r>
      <w:r w:rsidR="004C269F" w:rsidRPr="00DF6E7B">
        <w:rPr>
          <w:highlight w:val="green"/>
        </w:rPr>
        <w:t>)</w:t>
      </w:r>
      <w:r w:rsidR="00D001D7">
        <w:t xml:space="preserve"> </w:t>
      </w:r>
      <w:r>
        <w:t xml:space="preserve">sont les suivants </w:t>
      </w:r>
      <w:r w:rsidR="00E64531" w:rsidRPr="00770833">
        <w:t>:</w:t>
      </w:r>
    </w:p>
    <w:p w14:paraId="03C25236" w14:textId="375BF02B" w:rsidR="00E64531" w:rsidRPr="00770833" w:rsidRDefault="00E64531" w:rsidP="00E64531">
      <w:pPr>
        <w:numPr>
          <w:ilvl w:val="0"/>
          <w:numId w:val="6"/>
        </w:numPr>
        <w:jc w:val="both"/>
      </w:pPr>
      <w:r w:rsidRPr="00770833">
        <w:t>durée de la phase conception</w:t>
      </w:r>
      <w:r w:rsidR="00770833">
        <w:t xml:space="preserve"> </w:t>
      </w:r>
      <w:r w:rsidRPr="00770833">
        <w:t xml:space="preserve">: </w:t>
      </w:r>
      <w:r w:rsidRPr="00770833">
        <w:rPr>
          <w:b/>
        </w:rPr>
        <w:t>6 mois</w:t>
      </w:r>
      <w:r w:rsidR="00F66EB5">
        <w:rPr>
          <w:b/>
        </w:rPr>
        <w:t xml:space="preserve"> maximum</w:t>
      </w:r>
      <w:r w:rsidRPr="00770833">
        <w:t xml:space="preserve">, à compter de la notification du </w:t>
      </w:r>
      <w:r w:rsidR="00510096">
        <w:t>contrat</w:t>
      </w:r>
      <w:r w:rsidR="00676C0B">
        <w:t>.</w:t>
      </w:r>
    </w:p>
    <w:p w14:paraId="50D88D99" w14:textId="7DC068A7" w:rsidR="00E64531" w:rsidRDefault="00E64531" w:rsidP="00B61923">
      <w:pPr>
        <w:numPr>
          <w:ilvl w:val="1"/>
          <w:numId w:val="6"/>
        </w:numPr>
        <w:jc w:val="both"/>
      </w:pPr>
      <w:r w:rsidRPr="00770833">
        <w:t>le</w:t>
      </w:r>
      <w:r w:rsidR="00770833">
        <w:t>s</w:t>
      </w:r>
      <w:r w:rsidRPr="00770833">
        <w:t xml:space="preserve"> dossier</w:t>
      </w:r>
      <w:r w:rsidR="00770833">
        <w:t>s</w:t>
      </w:r>
      <w:r w:rsidR="00676C0B">
        <w:t xml:space="preserve"> de</w:t>
      </w:r>
      <w:r w:rsidRPr="00770833">
        <w:t xml:space="preserve"> </w:t>
      </w:r>
      <w:r w:rsidR="00676C0B">
        <w:t>p</w:t>
      </w:r>
      <w:r w:rsidRPr="00770833">
        <w:t xml:space="preserve">ermis de </w:t>
      </w:r>
      <w:r w:rsidR="00676C0B">
        <w:t>c</w:t>
      </w:r>
      <w:r w:rsidRPr="00770833">
        <w:t>onstruire et ICPE doi</w:t>
      </w:r>
      <w:r w:rsidR="00770833">
        <w:t>vent</w:t>
      </w:r>
      <w:r w:rsidRPr="00770833">
        <w:t xml:space="preserve"> être </w:t>
      </w:r>
      <w:r w:rsidRPr="00B61923">
        <w:t>déposé</w:t>
      </w:r>
      <w:r w:rsidR="00770833" w:rsidRPr="00B61923">
        <w:t>s</w:t>
      </w:r>
      <w:r w:rsidRPr="00B61923">
        <w:t xml:space="preserve"> au plus tard 6 semaines</w:t>
      </w:r>
      <w:r w:rsidRPr="00770833">
        <w:t xml:space="preserve"> après notification du </w:t>
      </w:r>
      <w:r w:rsidR="00510096">
        <w:t>contrat</w:t>
      </w:r>
      <w:r w:rsidRPr="00770833">
        <w:t>,</w:t>
      </w:r>
    </w:p>
    <w:p w14:paraId="597BD251" w14:textId="44041C2B" w:rsidR="00BA7390" w:rsidRPr="00BA7390" w:rsidRDefault="00BA7390" w:rsidP="00B61923">
      <w:pPr>
        <w:numPr>
          <w:ilvl w:val="1"/>
          <w:numId w:val="6"/>
        </w:numPr>
        <w:jc w:val="both"/>
        <w:rPr>
          <w:highlight w:val="green"/>
        </w:rPr>
      </w:pPr>
      <w:r w:rsidRPr="00BA7390">
        <w:rPr>
          <w:highlight w:val="green"/>
        </w:rPr>
        <w:t>hors recours sur le permis de construire</w:t>
      </w:r>
    </w:p>
    <w:p w14:paraId="21BC053F" w14:textId="0E2FA33B" w:rsidR="00FE2529" w:rsidRDefault="00E64531" w:rsidP="00E64531">
      <w:pPr>
        <w:numPr>
          <w:ilvl w:val="0"/>
          <w:numId w:val="6"/>
        </w:numPr>
        <w:jc w:val="both"/>
      </w:pPr>
      <w:r w:rsidRPr="00770833">
        <w:t xml:space="preserve">durée de la phase réalisation : </w:t>
      </w:r>
      <w:r w:rsidR="001A0B1B" w:rsidRPr="001A0B1B">
        <w:rPr>
          <w:b/>
          <w:highlight w:val="green"/>
        </w:rPr>
        <w:t>8</w:t>
      </w:r>
      <w:r w:rsidRPr="001A0B1B">
        <w:rPr>
          <w:b/>
          <w:highlight w:val="green"/>
        </w:rPr>
        <w:t xml:space="preserve"> mois</w:t>
      </w:r>
      <w:r w:rsidR="00F66EB5">
        <w:rPr>
          <w:b/>
        </w:rPr>
        <w:t xml:space="preserve"> maximum</w:t>
      </w:r>
      <w:r w:rsidRPr="00770833">
        <w:t xml:space="preserve">, à </w:t>
      </w:r>
      <w:r w:rsidR="00770833">
        <w:t>compter</w:t>
      </w:r>
      <w:r w:rsidRPr="00770833">
        <w:t xml:space="preserve"> de la réception d’un ordre de service spécifique, </w:t>
      </w:r>
    </w:p>
    <w:p w14:paraId="47C48A2E" w14:textId="77777777" w:rsidR="00FE2529" w:rsidRPr="001A0B1B" w:rsidRDefault="00FE2529" w:rsidP="00FE2529">
      <w:pPr>
        <w:numPr>
          <w:ilvl w:val="1"/>
          <w:numId w:val="6"/>
        </w:numPr>
        <w:jc w:val="both"/>
        <w:rPr>
          <w:highlight w:val="green"/>
        </w:rPr>
      </w:pPr>
      <w:r w:rsidRPr="001A0B1B">
        <w:rPr>
          <w:highlight w:val="green"/>
        </w:rPr>
        <w:t>à partir de la fin du délai de recours du permis de construire,</w:t>
      </w:r>
    </w:p>
    <w:p w14:paraId="18D676D3" w14:textId="36295347" w:rsidR="00FE2529" w:rsidRPr="001A0B1B" w:rsidRDefault="00FE2529" w:rsidP="00FE2529">
      <w:pPr>
        <w:numPr>
          <w:ilvl w:val="1"/>
          <w:numId w:val="6"/>
        </w:numPr>
        <w:jc w:val="both"/>
        <w:rPr>
          <w:highlight w:val="green"/>
        </w:rPr>
      </w:pPr>
      <w:r w:rsidRPr="001A0B1B">
        <w:rPr>
          <w:highlight w:val="green"/>
        </w:rPr>
        <w:t xml:space="preserve">hors 4 mois </w:t>
      </w:r>
      <w:r w:rsidR="001A0B1B" w:rsidRPr="001A0B1B">
        <w:rPr>
          <w:highlight w:val="green"/>
        </w:rPr>
        <w:t xml:space="preserve">d’intempéries </w:t>
      </w:r>
      <w:r w:rsidRPr="001A0B1B">
        <w:rPr>
          <w:highlight w:val="green"/>
        </w:rPr>
        <w:t xml:space="preserve">en période hivernale </w:t>
      </w:r>
      <w:r w:rsidR="001A0B1B" w:rsidRPr="001A0B1B">
        <w:rPr>
          <w:highlight w:val="green"/>
        </w:rPr>
        <w:t>pour</w:t>
      </w:r>
      <w:r w:rsidRPr="001A0B1B">
        <w:rPr>
          <w:highlight w:val="green"/>
        </w:rPr>
        <w:t xml:space="preserve"> les travaux de génie civil</w:t>
      </w:r>
    </w:p>
    <w:p w14:paraId="77248712" w14:textId="77777777" w:rsidR="00F073D7" w:rsidRPr="001A0B1B" w:rsidRDefault="00FE2529" w:rsidP="00FE2529">
      <w:pPr>
        <w:numPr>
          <w:ilvl w:val="1"/>
          <w:numId w:val="6"/>
        </w:numPr>
        <w:jc w:val="both"/>
        <w:rPr>
          <w:highlight w:val="green"/>
        </w:rPr>
      </w:pPr>
      <w:r w:rsidRPr="001A0B1B">
        <w:rPr>
          <w:highlight w:val="green"/>
        </w:rPr>
        <w:t>hors 4 mois lié au délai de livraison du process bois énergie</w:t>
      </w:r>
      <w:r w:rsidR="00F073D7" w:rsidRPr="001A0B1B">
        <w:rPr>
          <w:highlight w:val="green"/>
        </w:rPr>
        <w:t>,</w:t>
      </w:r>
    </w:p>
    <w:p w14:paraId="2BD798F7" w14:textId="3134B53D" w:rsidR="00FE2529" w:rsidRPr="001A0B1B" w:rsidRDefault="00F073D7" w:rsidP="001A0B1B">
      <w:pPr>
        <w:numPr>
          <w:ilvl w:val="1"/>
          <w:numId w:val="6"/>
        </w:numPr>
        <w:jc w:val="both"/>
        <w:rPr>
          <w:highlight w:val="green"/>
        </w:rPr>
      </w:pPr>
      <w:r w:rsidRPr="001A0B1B">
        <w:rPr>
          <w:highlight w:val="green"/>
        </w:rPr>
        <w:t xml:space="preserve">hors 1 semaine de </w:t>
      </w:r>
      <w:r w:rsidR="001A0B1B" w:rsidRPr="001A0B1B">
        <w:rPr>
          <w:highlight w:val="green"/>
        </w:rPr>
        <w:t xml:space="preserve">fermeture </w:t>
      </w:r>
      <w:r w:rsidRPr="001A0B1B">
        <w:rPr>
          <w:highlight w:val="green"/>
        </w:rPr>
        <w:t xml:space="preserve">en août et 1 semaine de </w:t>
      </w:r>
      <w:r w:rsidR="001A0B1B" w:rsidRPr="001A0B1B">
        <w:rPr>
          <w:highlight w:val="green"/>
        </w:rPr>
        <w:t>fermeture</w:t>
      </w:r>
      <w:r w:rsidRPr="001A0B1B">
        <w:rPr>
          <w:highlight w:val="green"/>
        </w:rPr>
        <w:t xml:space="preserve"> </w:t>
      </w:r>
      <w:r w:rsidR="001A0B1B" w:rsidRPr="001A0B1B">
        <w:rPr>
          <w:highlight w:val="green"/>
        </w:rPr>
        <w:t>en</w:t>
      </w:r>
      <w:r w:rsidRPr="001A0B1B">
        <w:rPr>
          <w:highlight w:val="green"/>
        </w:rPr>
        <w:t xml:space="preserve"> fin d’année </w:t>
      </w:r>
    </w:p>
    <w:p w14:paraId="1EBD1853" w14:textId="3CD5A0FD" w:rsidR="00E64531" w:rsidRPr="00B61923" w:rsidRDefault="00E64531" w:rsidP="00B61923">
      <w:pPr>
        <w:numPr>
          <w:ilvl w:val="1"/>
          <w:numId w:val="6"/>
        </w:numPr>
        <w:jc w:val="both"/>
        <w:rPr>
          <w:highlight w:val="green"/>
        </w:rPr>
      </w:pPr>
      <w:r w:rsidRPr="00B61923">
        <w:t>avec en outre les délais maximums suivants, par « gros lot »</w:t>
      </w:r>
      <w:r w:rsidR="00FE2529" w:rsidRPr="00B61923">
        <w:rPr>
          <w:highlight w:val="green"/>
        </w:rPr>
        <w:t xml:space="preserve"> </w:t>
      </w:r>
      <w:r w:rsidR="00FE2529" w:rsidRPr="001A0B1B">
        <w:rPr>
          <w:highlight w:val="green"/>
        </w:rPr>
        <w:t>dont certains peuvent être conduits en parallèle</w:t>
      </w:r>
      <w:r w:rsidRPr="00B61923">
        <w:rPr>
          <w:highlight w:val="green"/>
        </w:rPr>
        <w:t> :</w:t>
      </w:r>
    </w:p>
    <w:p w14:paraId="575AF7A6" w14:textId="0F5B1A96" w:rsidR="00E64531" w:rsidRPr="00770833" w:rsidRDefault="00770833" w:rsidP="00B61923">
      <w:pPr>
        <w:numPr>
          <w:ilvl w:val="1"/>
          <w:numId w:val="45"/>
        </w:numPr>
        <w:ind w:left="2268"/>
        <w:jc w:val="both"/>
      </w:pPr>
      <w:r w:rsidRPr="00770833">
        <w:rPr>
          <w:b/>
        </w:rPr>
        <w:t>1</w:t>
      </w:r>
      <w:r w:rsidR="00E64531" w:rsidRPr="00770833">
        <w:rPr>
          <w:b/>
        </w:rPr>
        <w:t xml:space="preserve"> mois</w:t>
      </w:r>
      <w:r w:rsidR="00E64531" w:rsidRPr="00770833">
        <w:t xml:space="preserve"> </w:t>
      </w:r>
      <w:r>
        <w:t>pour la</w:t>
      </w:r>
      <w:r w:rsidR="00E64531" w:rsidRPr="00770833">
        <w:t xml:space="preserve"> préparation de chantier</w:t>
      </w:r>
    </w:p>
    <w:p w14:paraId="57DB90CB" w14:textId="77777777" w:rsidR="00E64531" w:rsidRPr="00770833" w:rsidRDefault="00E64531" w:rsidP="00B61923">
      <w:pPr>
        <w:numPr>
          <w:ilvl w:val="1"/>
          <w:numId w:val="45"/>
        </w:numPr>
        <w:ind w:left="2268"/>
        <w:jc w:val="both"/>
      </w:pPr>
      <w:r w:rsidRPr="00770833">
        <w:t xml:space="preserve">le GC/VRD chaufferie sera réalisé en parallèle de la branche réseau de chaleur, sous un délai maximal de </w:t>
      </w:r>
      <w:r w:rsidRPr="00770833">
        <w:rPr>
          <w:b/>
        </w:rPr>
        <w:t>3 mois</w:t>
      </w:r>
      <w:r w:rsidRPr="00770833">
        <w:t>,</w:t>
      </w:r>
    </w:p>
    <w:p w14:paraId="1D4E8E65" w14:textId="1361CD8F" w:rsidR="00E64531" w:rsidRPr="00B61923" w:rsidRDefault="00E64531" w:rsidP="00FE2529">
      <w:pPr>
        <w:numPr>
          <w:ilvl w:val="1"/>
          <w:numId w:val="45"/>
        </w:numPr>
        <w:ind w:left="2268"/>
        <w:jc w:val="both"/>
      </w:pPr>
      <w:r w:rsidRPr="00770833">
        <w:t>le process en chaufferie</w:t>
      </w:r>
      <w:r w:rsidR="00F073D7">
        <w:t>s</w:t>
      </w:r>
      <w:r w:rsidRPr="00770833">
        <w:t xml:space="preserve"> </w:t>
      </w:r>
      <w:proofErr w:type="spellStart"/>
      <w:r w:rsidR="00FE2529" w:rsidRPr="001A0B1B">
        <w:rPr>
          <w:highlight w:val="green"/>
        </w:rPr>
        <w:t>EnR</w:t>
      </w:r>
      <w:proofErr w:type="spellEnd"/>
      <w:r w:rsidR="00F073D7" w:rsidRPr="001A0B1B">
        <w:rPr>
          <w:highlight w:val="green"/>
        </w:rPr>
        <w:t xml:space="preserve"> et fioul</w:t>
      </w:r>
      <w:r w:rsidR="00FE2529" w:rsidRPr="00770833">
        <w:t xml:space="preserve"> </w:t>
      </w:r>
      <w:r w:rsidRPr="00770833">
        <w:t xml:space="preserve">sera réalisé </w:t>
      </w:r>
      <w:r w:rsidR="00770833">
        <w:t xml:space="preserve">en </w:t>
      </w:r>
      <w:r w:rsidR="00F073D7" w:rsidRPr="001A0B1B">
        <w:rPr>
          <w:b/>
          <w:highlight w:val="green"/>
        </w:rPr>
        <w:t>4</w:t>
      </w:r>
      <w:r w:rsidRPr="001A0B1B">
        <w:rPr>
          <w:b/>
          <w:highlight w:val="green"/>
        </w:rPr>
        <w:t xml:space="preserve"> mois</w:t>
      </w:r>
    </w:p>
    <w:p w14:paraId="3B27C564" w14:textId="63723F3A" w:rsidR="00F073D7" w:rsidRPr="001A0B1B" w:rsidRDefault="00F073D7" w:rsidP="00B61923">
      <w:pPr>
        <w:numPr>
          <w:ilvl w:val="1"/>
          <w:numId w:val="45"/>
        </w:numPr>
        <w:ind w:left="2268"/>
        <w:jc w:val="both"/>
        <w:rPr>
          <w:highlight w:val="green"/>
        </w:rPr>
      </w:pPr>
      <w:r w:rsidRPr="001A0B1B">
        <w:rPr>
          <w:highlight w:val="green"/>
        </w:rPr>
        <w:t xml:space="preserve">le réseau de chaleur entre les deux chaufferies sera réalisé en </w:t>
      </w:r>
      <w:r w:rsidRPr="00B61923">
        <w:rPr>
          <w:b/>
          <w:highlight w:val="green"/>
        </w:rPr>
        <w:t>2 mois</w:t>
      </w:r>
    </w:p>
    <w:p w14:paraId="0B7A0826" w14:textId="64AE7FA4" w:rsidR="00E64531" w:rsidRPr="00770833" w:rsidRDefault="00E64531" w:rsidP="00E64531">
      <w:pPr>
        <w:jc w:val="both"/>
      </w:pPr>
      <w:r w:rsidRPr="00770833">
        <w:t>;</w:t>
      </w:r>
    </w:p>
    <w:p w14:paraId="63974410" w14:textId="1D52C31F" w:rsidR="00E64531" w:rsidRDefault="00E64531" w:rsidP="00E64531">
      <w:pPr>
        <w:numPr>
          <w:ilvl w:val="0"/>
          <w:numId w:val="6"/>
        </w:numPr>
        <w:jc w:val="both"/>
      </w:pPr>
      <w:r w:rsidRPr="00770833">
        <w:t xml:space="preserve">phase MSI et réception : </w:t>
      </w:r>
      <w:r w:rsidR="00DF3AA6" w:rsidRPr="00BA7390">
        <w:rPr>
          <w:b/>
        </w:rPr>
        <w:t>2</w:t>
      </w:r>
      <w:r w:rsidR="00F073D7" w:rsidRPr="00BA7390">
        <w:rPr>
          <w:b/>
        </w:rPr>
        <w:t xml:space="preserve"> </w:t>
      </w:r>
      <w:r w:rsidRPr="00BA7390">
        <w:rPr>
          <w:b/>
        </w:rPr>
        <w:t>mois</w:t>
      </w:r>
      <w:r w:rsidRPr="00770833">
        <w:t>, à compter de la signature d’un constat d’achèvement des travaux</w:t>
      </w:r>
    </w:p>
    <w:p w14:paraId="0B1447DE" w14:textId="77777777" w:rsidR="002D29E5" w:rsidRPr="00770833" w:rsidRDefault="002D29E5" w:rsidP="004C269F">
      <w:pPr>
        <w:ind w:left="1068"/>
        <w:jc w:val="both"/>
      </w:pPr>
    </w:p>
    <w:p w14:paraId="6277191C" w14:textId="750DD291" w:rsidR="00770833" w:rsidRDefault="004C269F" w:rsidP="00E64531">
      <w:pPr>
        <w:jc w:val="both"/>
      </w:pPr>
      <w:r>
        <w:lastRenderedPageBreak/>
        <w:t xml:space="preserve">Les délais d’exécution définitifs engageant le titulaire sont fixés dans l’annexe 4 du présent contrat et déterminés conformément aux dispositions de l’article IX du chapitre 2 ci-après. </w:t>
      </w:r>
    </w:p>
    <w:p w14:paraId="5040D29F" w14:textId="77777777" w:rsidR="004C269F" w:rsidRDefault="004C269F" w:rsidP="00E64531">
      <w:pPr>
        <w:jc w:val="both"/>
      </w:pPr>
    </w:p>
    <w:p w14:paraId="63A4093C" w14:textId="317F762B" w:rsidR="00676C0B" w:rsidRPr="00EA62DF" w:rsidRDefault="00676C0B" w:rsidP="00184805">
      <w:pPr>
        <w:pStyle w:val="Titre2"/>
      </w:pPr>
      <w:r>
        <w:t>Délais d’exécution des Parties B et C (prestations fermes)</w:t>
      </w:r>
    </w:p>
    <w:p w14:paraId="5A47D93F" w14:textId="77777777" w:rsidR="00074581" w:rsidRDefault="00074581" w:rsidP="00E64531">
      <w:pPr>
        <w:jc w:val="both"/>
      </w:pPr>
    </w:p>
    <w:p w14:paraId="509181DA" w14:textId="2888D655" w:rsidR="00E64531" w:rsidRPr="00770833" w:rsidRDefault="00E64531" w:rsidP="00E64531">
      <w:pPr>
        <w:jc w:val="both"/>
      </w:pPr>
      <w:r w:rsidRPr="00770833">
        <w:t>Les délais d'exécution des prestations d’Exploitation-Maintenance</w:t>
      </w:r>
      <w:r w:rsidR="00770833">
        <w:t xml:space="preserve"> </w:t>
      </w:r>
      <w:r w:rsidRPr="00770833">
        <w:t>courent à compter du début de la mise en service de la chaufferie bois et s’achèveront le 1er juillet 203</w:t>
      </w:r>
      <w:r w:rsidR="00DF6E7B">
        <w:t>1 (</w:t>
      </w:r>
      <w:r w:rsidR="00DF6E7B">
        <w:rPr>
          <w:color w:val="000000" w:themeColor="text1"/>
        </w:rPr>
        <w:t>sauf décision expresse de l’ONERA de le reconduire pour une année, soit jusqu’au 1</w:t>
      </w:r>
      <w:r w:rsidR="00DF6E7B" w:rsidRPr="005146D5">
        <w:rPr>
          <w:color w:val="000000" w:themeColor="text1"/>
          <w:vertAlign w:val="superscript"/>
        </w:rPr>
        <w:t>er</w:t>
      </w:r>
      <w:r w:rsidR="00DF6E7B">
        <w:rPr>
          <w:color w:val="000000" w:themeColor="text1"/>
        </w:rPr>
        <w:t xml:space="preserve"> juillet 2032)</w:t>
      </w:r>
      <w:r w:rsidRPr="00770833">
        <w:t>, indépendamment de la date de mise en service de l’installation.</w:t>
      </w:r>
    </w:p>
    <w:p w14:paraId="792F7510" w14:textId="77777777" w:rsidR="00E64531" w:rsidRPr="00770833" w:rsidRDefault="00E64531" w:rsidP="00E64531">
      <w:pPr>
        <w:jc w:val="both"/>
      </w:pPr>
    </w:p>
    <w:p w14:paraId="2CAAE418" w14:textId="77777777" w:rsidR="00E64531" w:rsidRPr="00770833" w:rsidRDefault="00E64531" w:rsidP="00E64531">
      <w:pPr>
        <w:jc w:val="both"/>
      </w:pPr>
      <w:r w:rsidRPr="00770833">
        <w:t xml:space="preserve">Le Titulaire s’engage sur des délais optimisés. Ces délais englobent la période de préparation ainsi que le délai de fourniture et d’installation des équipements et de réalisation des travaux, y compris le repliement des installations de chantier et la remise en état des terrains et des lieux. </w:t>
      </w:r>
    </w:p>
    <w:p w14:paraId="32FD3B2B" w14:textId="77777777" w:rsidR="00E64531" w:rsidRPr="00770833" w:rsidRDefault="00E64531" w:rsidP="00E64531">
      <w:pPr>
        <w:jc w:val="both"/>
      </w:pPr>
    </w:p>
    <w:p w14:paraId="37D3C148" w14:textId="77777777" w:rsidR="00E64531" w:rsidRPr="00770833" w:rsidRDefault="00E64531" w:rsidP="00E64531">
      <w:pPr>
        <w:jc w:val="both"/>
      </w:pPr>
      <w:r w:rsidRPr="00770833">
        <w:t>Les délais de la phase de conception comprennent la période de préparation dont la période nécessaire à la poursuite des études de conception, ainsi que la période nécessaire à l’obtention des Autorisations Administratives (notamment permis de construire et ICPE).</w:t>
      </w:r>
    </w:p>
    <w:p w14:paraId="51AAA6C5" w14:textId="77777777" w:rsidR="00E64531" w:rsidRPr="00770833" w:rsidRDefault="00E64531" w:rsidP="00E64531">
      <w:pPr>
        <w:jc w:val="both"/>
      </w:pPr>
    </w:p>
    <w:p w14:paraId="1ACCB593" w14:textId="77777777" w:rsidR="00E64531" w:rsidRPr="00770833" w:rsidRDefault="00E64531" w:rsidP="00E64531">
      <w:pPr>
        <w:jc w:val="both"/>
      </w:pPr>
      <w:r w:rsidRPr="00770833">
        <w:t>Le délai d’exécution des travaux comprend la période de préparation.</w:t>
      </w:r>
    </w:p>
    <w:p w14:paraId="3A5E925B" w14:textId="77777777" w:rsidR="00E64531" w:rsidRPr="00770833" w:rsidRDefault="00E64531" w:rsidP="00E64531">
      <w:pPr>
        <w:jc w:val="both"/>
      </w:pPr>
    </w:p>
    <w:p w14:paraId="5921919C" w14:textId="71678B42" w:rsidR="00E64531" w:rsidRDefault="00E64531" w:rsidP="00E64531">
      <w:pPr>
        <w:jc w:val="both"/>
      </w:pPr>
      <w:r w:rsidRPr="00770833">
        <w:t xml:space="preserve">Le délai d'exécution des prestations expire à la date limite de validité du </w:t>
      </w:r>
      <w:r w:rsidR="00770833">
        <w:t>contrat</w:t>
      </w:r>
      <w:r w:rsidRPr="00770833">
        <w:t xml:space="preserve">, à l'exception des bons de commande émis pendant la validité du </w:t>
      </w:r>
      <w:r w:rsidR="00510096">
        <w:t>contrat</w:t>
      </w:r>
      <w:r w:rsidRPr="00770833">
        <w:t xml:space="preserve">, qui peuvent s’achever après la date limite de validité du </w:t>
      </w:r>
      <w:r w:rsidR="00510096">
        <w:t>contrat</w:t>
      </w:r>
      <w:r w:rsidRPr="00770833">
        <w:t>.</w:t>
      </w:r>
    </w:p>
    <w:p w14:paraId="2074BE9D" w14:textId="77777777" w:rsidR="00074581" w:rsidRDefault="00074581" w:rsidP="00E64531">
      <w:pPr>
        <w:jc w:val="both"/>
      </w:pPr>
    </w:p>
    <w:p w14:paraId="4EAE6BD3" w14:textId="38AE1074" w:rsidR="00E64531" w:rsidRPr="00770833" w:rsidRDefault="00E64531" w:rsidP="00184805">
      <w:pPr>
        <w:pStyle w:val="Titre2"/>
      </w:pPr>
      <w:bookmarkStart w:id="63" w:name="_Toc10645151"/>
      <w:bookmarkStart w:id="64" w:name="_Toc59626860"/>
      <w:bookmarkStart w:id="65" w:name="_Toc61861092"/>
      <w:bookmarkStart w:id="66" w:name="_Toc120824287"/>
      <w:bookmarkStart w:id="67" w:name="_Toc125977843"/>
      <w:r w:rsidRPr="00770833">
        <w:t xml:space="preserve">Délai d’exécution </w:t>
      </w:r>
      <w:r w:rsidR="004C4F85">
        <w:t>de la Partie C (</w:t>
      </w:r>
      <w:r w:rsidRPr="00770833">
        <w:t>prestations à bons de commande</w:t>
      </w:r>
      <w:bookmarkEnd w:id="63"/>
      <w:bookmarkEnd w:id="64"/>
      <w:bookmarkEnd w:id="65"/>
      <w:bookmarkEnd w:id="66"/>
      <w:bookmarkEnd w:id="67"/>
      <w:r w:rsidR="004C4F85">
        <w:t>)</w:t>
      </w:r>
    </w:p>
    <w:p w14:paraId="7EA795AA" w14:textId="77777777" w:rsidR="00074581" w:rsidRDefault="00074581" w:rsidP="00E64531">
      <w:pPr>
        <w:jc w:val="both"/>
      </w:pPr>
    </w:p>
    <w:p w14:paraId="146B5B17" w14:textId="7BD03C55" w:rsidR="00E64531" w:rsidRPr="00770833" w:rsidRDefault="00E64531" w:rsidP="00E64531">
      <w:pPr>
        <w:jc w:val="both"/>
      </w:pPr>
      <w:r w:rsidRPr="00770833">
        <w:t>Le délai d'exécution des prestations à bons de commande part de la date de la notification dudit bon de commande. Le délai d’exécution sera précisé dans le bon de commande.</w:t>
      </w:r>
    </w:p>
    <w:p w14:paraId="65871578" w14:textId="77777777" w:rsidR="00E64531" w:rsidRDefault="00E64531" w:rsidP="002F506D">
      <w:pPr>
        <w:pStyle w:val="PARA1"/>
        <w:rPr>
          <w:lang w:val="fr-FR"/>
        </w:rPr>
      </w:pPr>
    </w:p>
    <w:p w14:paraId="0B4B9E5D" w14:textId="77777777" w:rsidR="00BD6603" w:rsidRPr="00EA62DF" w:rsidRDefault="00BD6603">
      <w:pPr>
        <w:pStyle w:val="Titre1"/>
      </w:pPr>
      <w:bookmarkStart w:id="68" w:name="_Toc196314189"/>
      <w:r w:rsidRPr="00EA62DF">
        <w:t>DISCRETION – SECURITE – ACCES AUX CENTRES ONERA</w:t>
      </w:r>
      <w:bookmarkEnd w:id="68"/>
    </w:p>
    <w:p w14:paraId="6F07043D" w14:textId="77777777" w:rsidR="00BD6603" w:rsidRPr="00EA62DF" w:rsidRDefault="00BD6603" w:rsidP="00184805">
      <w:pPr>
        <w:pStyle w:val="Titre2"/>
      </w:pPr>
      <w:r w:rsidRPr="00EA62DF">
        <w:t>Discrétion</w:t>
      </w:r>
    </w:p>
    <w:p w14:paraId="7B3A89AC" w14:textId="43CE641D" w:rsidR="00BD6603" w:rsidRPr="00EA62DF" w:rsidRDefault="00BD6603" w:rsidP="00BD6603">
      <w:pPr>
        <w:pStyle w:val="PARA1"/>
        <w:ind w:left="0" w:firstLine="0"/>
        <w:rPr>
          <w:rFonts w:cs="Arial"/>
          <w:lang w:val="fr-FR"/>
        </w:rPr>
      </w:pPr>
      <w:r w:rsidRPr="00F74AC0">
        <w:rPr>
          <w:rFonts w:cs="Arial"/>
          <w:lang w:val="fr-FR"/>
        </w:rPr>
        <w:t xml:space="preserve">En complément </w:t>
      </w:r>
      <w:r w:rsidR="00F74AC0" w:rsidRPr="00F74AC0">
        <w:rPr>
          <w:rFonts w:cs="Arial"/>
          <w:lang w:val="fr-FR"/>
        </w:rPr>
        <w:t>des dispositions prévues aux CCAG applicables</w:t>
      </w:r>
      <w:r w:rsidRPr="00F74AC0">
        <w:rPr>
          <w:rFonts w:cs="Arial"/>
          <w:lang w:val="fr-FR"/>
        </w:rPr>
        <w:t>,</w:t>
      </w:r>
      <w:r w:rsidRPr="00EA62DF">
        <w:rPr>
          <w:rFonts w:cs="Arial"/>
          <w:lang w:val="fr-FR"/>
        </w:rPr>
        <w:t xml:space="preserve"> il est rappelé que l'article R3423-4 du code de la défense dispose que :</w:t>
      </w:r>
    </w:p>
    <w:p w14:paraId="0FC092E2" w14:textId="77777777" w:rsidR="00BD6603" w:rsidRPr="00EA62DF" w:rsidRDefault="00BD6603" w:rsidP="00BD6603">
      <w:pPr>
        <w:pStyle w:val="PARA1"/>
        <w:rPr>
          <w:rFonts w:cs="Arial"/>
          <w:lang w:val="fr-FR"/>
        </w:rPr>
      </w:pPr>
    </w:p>
    <w:p w14:paraId="69CFA444" w14:textId="77777777" w:rsidR="00BD6603" w:rsidRPr="00EA62DF" w:rsidRDefault="00BD6603" w:rsidP="00BD6603">
      <w:pPr>
        <w:pStyle w:val="PARA1"/>
        <w:ind w:left="0" w:firstLine="0"/>
        <w:rPr>
          <w:rFonts w:cs="Arial"/>
          <w:i/>
          <w:lang w:val="fr-FR"/>
        </w:rPr>
      </w:pPr>
      <w:r w:rsidRPr="00EA62DF">
        <w:rPr>
          <w:rFonts w:cs="Arial"/>
          <w:i/>
          <w:lang w:val="fr-FR"/>
        </w:rPr>
        <w:t xml:space="preserve">« Pour la sauvegarde tant des secrets touchant la défense que des intérêts économiques de l’ONERA, […] toutes personnes […] appelées à travailler pour lui, à quelque titre que ce soit, sont tenu(e)s d’observer la discrétion la plus absolue en ce qui concerne les délibérations, échanges de vues et travaux dont ils ont connaissance. </w:t>
      </w:r>
    </w:p>
    <w:p w14:paraId="5DDDBF6F" w14:textId="77777777" w:rsidR="00BD6603" w:rsidRPr="00EA62DF" w:rsidRDefault="00BD6603" w:rsidP="00BD6603">
      <w:pPr>
        <w:pStyle w:val="PARA1"/>
        <w:ind w:left="0" w:firstLine="0"/>
        <w:rPr>
          <w:rFonts w:cs="Arial"/>
          <w:i/>
          <w:lang w:val="fr-FR"/>
        </w:rPr>
      </w:pPr>
    </w:p>
    <w:p w14:paraId="1F05F365" w14:textId="77777777" w:rsidR="00BD6603" w:rsidRPr="00EA62DF" w:rsidRDefault="00BD6603" w:rsidP="00BD6603">
      <w:pPr>
        <w:pStyle w:val="PARA1"/>
        <w:ind w:left="0" w:firstLine="0"/>
        <w:rPr>
          <w:rFonts w:cs="Arial"/>
          <w:i/>
          <w:lang w:val="fr-FR"/>
        </w:rPr>
      </w:pPr>
      <w:r w:rsidRPr="00EA62DF">
        <w:rPr>
          <w:rFonts w:cs="Arial"/>
          <w:i/>
          <w:lang w:val="fr-FR"/>
        </w:rPr>
        <w:t>A cet effet, ils doivent veiller à la protection des secrets et des informations concernant la défense nationale dans les conditions prévues par les articles R.2311-1 et suivants du code de la défense relatif à la protection du secret de la défense nationale ainsi que par la réglementation prise pour son application.</w:t>
      </w:r>
    </w:p>
    <w:p w14:paraId="42573D03" w14:textId="77777777" w:rsidR="00BD6603" w:rsidRPr="00EA62DF" w:rsidRDefault="00BD6603" w:rsidP="00BD6603">
      <w:pPr>
        <w:pStyle w:val="PARA1"/>
        <w:ind w:left="0" w:firstLine="0"/>
        <w:rPr>
          <w:rFonts w:cs="Arial"/>
          <w:i/>
          <w:lang w:val="fr-FR"/>
        </w:rPr>
      </w:pPr>
    </w:p>
    <w:p w14:paraId="27CC7555" w14:textId="77777777" w:rsidR="00BD6603" w:rsidRPr="00EA62DF" w:rsidRDefault="00BD6603" w:rsidP="00BD6603">
      <w:pPr>
        <w:pStyle w:val="PARA1"/>
        <w:ind w:left="0" w:firstLine="0"/>
        <w:rPr>
          <w:rFonts w:cs="Arial"/>
          <w:i/>
          <w:lang w:val="fr-FR"/>
        </w:rPr>
      </w:pPr>
      <w:r w:rsidRPr="00EA62DF">
        <w:rPr>
          <w:rFonts w:cs="Arial"/>
          <w:i/>
          <w:lang w:val="fr-FR"/>
        </w:rPr>
        <w:t>Sans préjudice des poursuites pénales pouvant être exercées pour violation du secret professionnel ou de secrets touchant la défense, l’exclusion immédiate et sans indemnité pourra être prononcée au cas de manquement aux obligations résultant du présent article. »</w:t>
      </w:r>
    </w:p>
    <w:p w14:paraId="69BDFE2A" w14:textId="77777777" w:rsidR="00BD6603" w:rsidRPr="00EA62DF" w:rsidRDefault="00BD6603" w:rsidP="00BD6603">
      <w:pPr>
        <w:pStyle w:val="PARA1"/>
        <w:rPr>
          <w:rFonts w:cs="Arial"/>
          <w:lang w:val="fr-FR"/>
        </w:rPr>
      </w:pPr>
    </w:p>
    <w:p w14:paraId="38CC8B9E" w14:textId="07E1FA25" w:rsidR="00BD6603" w:rsidRDefault="00BD6603" w:rsidP="00BD6603">
      <w:pPr>
        <w:pStyle w:val="PARA1"/>
        <w:ind w:left="0" w:firstLine="0"/>
        <w:rPr>
          <w:rFonts w:cs="Arial"/>
          <w:lang w:val="fr-FR"/>
        </w:rPr>
      </w:pPr>
      <w:r w:rsidRPr="00EA62DF">
        <w:rPr>
          <w:rFonts w:cs="Arial"/>
          <w:lang w:val="fr-FR"/>
        </w:rPr>
        <w:t xml:space="preserve">Cette obligation s’applique donc au titulaire et à ses personnels pour ses activités au titre du présent </w:t>
      </w:r>
      <w:r w:rsidR="00510096">
        <w:rPr>
          <w:rFonts w:cs="Arial"/>
          <w:lang w:val="fr-FR"/>
        </w:rPr>
        <w:t>contrat</w:t>
      </w:r>
      <w:r w:rsidRPr="00EA62DF">
        <w:rPr>
          <w:rFonts w:cs="Arial"/>
          <w:lang w:val="fr-FR"/>
        </w:rPr>
        <w:t xml:space="preserve"> et il y restera tenu après l’expiration de celui-ci.</w:t>
      </w:r>
    </w:p>
    <w:p w14:paraId="6A200967" w14:textId="77777777" w:rsidR="00074581" w:rsidRPr="00EA62DF" w:rsidRDefault="00074581" w:rsidP="00BD6603">
      <w:pPr>
        <w:pStyle w:val="PARA1"/>
        <w:ind w:left="0" w:firstLine="0"/>
        <w:rPr>
          <w:rFonts w:cs="Arial"/>
          <w:lang w:val="fr-FR"/>
        </w:rPr>
      </w:pPr>
    </w:p>
    <w:p w14:paraId="2ED1D317" w14:textId="77777777" w:rsidR="00BD6603" w:rsidRPr="00EA62DF" w:rsidRDefault="00BD6603" w:rsidP="00184805">
      <w:pPr>
        <w:pStyle w:val="Titre2"/>
      </w:pPr>
      <w:r w:rsidRPr="00EA62DF">
        <w:t>Sécurité</w:t>
      </w:r>
    </w:p>
    <w:p w14:paraId="429BEB41" w14:textId="77777777" w:rsidR="00BD6603" w:rsidRPr="00EA62DF" w:rsidRDefault="00BD6603" w:rsidP="00BD6603">
      <w:pPr>
        <w:pStyle w:val="PARA1"/>
        <w:rPr>
          <w:rFonts w:cs="Arial"/>
          <w:lang w:val="fr-FR" w:eastAsia="fr-FR"/>
        </w:rPr>
      </w:pPr>
    </w:p>
    <w:p w14:paraId="729CE48B" w14:textId="77777777" w:rsidR="00BD6603" w:rsidRPr="00EA62DF" w:rsidRDefault="00BD6603" w:rsidP="005F7231">
      <w:pPr>
        <w:keepNext/>
        <w:numPr>
          <w:ilvl w:val="2"/>
          <w:numId w:val="19"/>
        </w:numPr>
        <w:tabs>
          <w:tab w:val="num" w:pos="1985"/>
        </w:tabs>
        <w:spacing w:after="200" w:line="276" w:lineRule="auto"/>
        <w:ind w:left="2124"/>
        <w:outlineLvl w:val="2"/>
        <w:rPr>
          <w:b/>
          <w:bCs/>
          <w:lang w:eastAsia="en-US"/>
        </w:rPr>
      </w:pPr>
      <w:r w:rsidRPr="00EA62DF">
        <w:rPr>
          <w:b/>
          <w:bCs/>
          <w:lang w:eastAsia="en-US"/>
        </w:rPr>
        <w:t>Typologie du contrat – Agrément de la personne morale</w:t>
      </w:r>
    </w:p>
    <w:p w14:paraId="07F890BA" w14:textId="77777777" w:rsidR="00BD6603" w:rsidRPr="00EA62DF" w:rsidRDefault="00BD6603" w:rsidP="00BD6603">
      <w:pPr>
        <w:suppressLineNumbers/>
        <w:suppressAutoHyphens/>
        <w:jc w:val="both"/>
        <w:rPr>
          <w:rFonts w:eastAsia="Calibri"/>
          <w:lang w:eastAsia="en-US"/>
        </w:rPr>
      </w:pPr>
      <w:r w:rsidRPr="00EA62DF">
        <w:rPr>
          <w:rFonts w:eastAsia="Calibri"/>
          <w:lang w:eastAsia="en-US"/>
        </w:rPr>
        <w:t>La prestation objet du présent accord-cadre entre dans le cadre qualifié par l’ONERA de « </w:t>
      </w:r>
      <w:r w:rsidRPr="00EA62DF">
        <w:rPr>
          <w:rFonts w:eastAsia="Calibri"/>
          <w:u w:val="single"/>
          <w:lang w:eastAsia="en-US"/>
        </w:rPr>
        <w:t>contrat sensible</w:t>
      </w:r>
      <w:r w:rsidRPr="00EA62DF">
        <w:rPr>
          <w:rFonts w:eastAsia="Calibri"/>
          <w:lang w:eastAsia="en-US"/>
        </w:rPr>
        <w:t> » (MS).</w:t>
      </w:r>
    </w:p>
    <w:p w14:paraId="65D4D628" w14:textId="77777777" w:rsidR="00BD6603" w:rsidRPr="00EA62DF" w:rsidRDefault="00BD6603" w:rsidP="00BD6603">
      <w:pPr>
        <w:suppressLineNumbers/>
        <w:suppressAutoHyphens/>
        <w:ind w:left="708"/>
        <w:jc w:val="both"/>
        <w:rPr>
          <w:rFonts w:eastAsia="Calibri"/>
          <w:lang w:eastAsia="en-US"/>
        </w:rPr>
      </w:pPr>
    </w:p>
    <w:p w14:paraId="3128AB47" w14:textId="77777777" w:rsidR="00BD6603" w:rsidRPr="00EA62DF" w:rsidRDefault="00BD6603" w:rsidP="00BD6603">
      <w:pPr>
        <w:suppressLineNumbers/>
        <w:suppressAutoHyphens/>
        <w:jc w:val="both"/>
        <w:rPr>
          <w:rFonts w:eastAsia="Calibri"/>
          <w:i/>
          <w:lang w:eastAsia="en-US"/>
        </w:rPr>
      </w:pPr>
      <w:r w:rsidRPr="00EA62DF">
        <w:rPr>
          <w:rFonts w:eastAsia="Calibri"/>
          <w:i/>
          <w:lang w:eastAsia="en-US"/>
        </w:rPr>
        <w:t xml:space="preserve">Documents de référence : </w:t>
      </w:r>
    </w:p>
    <w:p w14:paraId="003F881B" w14:textId="77777777" w:rsidR="00BD6603" w:rsidRPr="00EA62DF" w:rsidRDefault="00BD6603" w:rsidP="00170EAA">
      <w:pPr>
        <w:numPr>
          <w:ilvl w:val="0"/>
          <w:numId w:val="14"/>
        </w:numPr>
        <w:spacing w:after="200" w:line="276" w:lineRule="auto"/>
        <w:ind w:left="360"/>
        <w:jc w:val="both"/>
        <w:rPr>
          <w:i/>
        </w:rPr>
      </w:pPr>
      <w:r w:rsidRPr="00EA62DF">
        <w:rPr>
          <w:i/>
        </w:rPr>
        <w:t>l’instruction générale interministérielle n° 1300 sur la protection du secret de la défense nationale annexée à l’arrêté du 9 août 2021 portant approbation de ladite instruction,</w:t>
      </w:r>
    </w:p>
    <w:p w14:paraId="205527F6" w14:textId="77777777" w:rsidR="00BD6603" w:rsidRPr="00EA62DF" w:rsidRDefault="00BD6603" w:rsidP="00170EAA">
      <w:pPr>
        <w:numPr>
          <w:ilvl w:val="0"/>
          <w:numId w:val="14"/>
        </w:numPr>
        <w:spacing w:after="200" w:line="276" w:lineRule="auto"/>
        <w:ind w:left="360"/>
        <w:jc w:val="both"/>
        <w:rPr>
          <w:i/>
        </w:rPr>
      </w:pPr>
      <w:r w:rsidRPr="00EA62DF">
        <w:rPr>
          <w:i/>
        </w:rPr>
        <w:t xml:space="preserve">l’instruction générale ministérielle n° 900/ARM/CAB/NP approuvée par l’arrêté du 15 mars 2021 relative à la protection du secret et des informations diffusion restreinte et sensibles au sein du ministère des Armées. </w:t>
      </w:r>
    </w:p>
    <w:p w14:paraId="7DEACC07" w14:textId="39F29B84" w:rsidR="00BD6603" w:rsidRPr="00EA62DF" w:rsidRDefault="00BD6603" w:rsidP="00BD6603">
      <w:pPr>
        <w:jc w:val="both"/>
      </w:pPr>
      <w:r w:rsidRPr="00EA62DF">
        <w:t xml:space="preserve">Le titulaire, en tant que personne morale, s’engage à respecter les clauses qu’il a signées en annexe 3 au présent </w:t>
      </w:r>
      <w:r w:rsidR="00F74AC0">
        <w:t>contrat</w:t>
      </w:r>
      <w:r w:rsidRPr="00EA62DF">
        <w:t xml:space="preserve">. </w:t>
      </w:r>
    </w:p>
    <w:p w14:paraId="33A21198" w14:textId="77777777" w:rsidR="00BD6603" w:rsidRPr="00EA62DF" w:rsidRDefault="00BD6603" w:rsidP="00BD6603">
      <w:pPr>
        <w:ind w:left="709"/>
        <w:jc w:val="both"/>
      </w:pPr>
    </w:p>
    <w:p w14:paraId="6B89C12B" w14:textId="77777777" w:rsidR="00BD6603" w:rsidRPr="00EA62DF" w:rsidRDefault="00BD6603" w:rsidP="00BD6603">
      <w:pPr>
        <w:jc w:val="both"/>
      </w:pPr>
      <w:r w:rsidRPr="00EA62DF">
        <w:t>Notamment, à ce titre, il s’engage à faire signer une déclaration individuelle à tous les personnels, appelés sous sa responsabilité à un titre quelconque à intervenir pour son compte pour exécuter les prestations. Par ce document, le personnel atteste :</w:t>
      </w:r>
    </w:p>
    <w:p w14:paraId="1EC47D5E" w14:textId="77777777" w:rsidR="00BD6603" w:rsidRPr="00EA62DF" w:rsidRDefault="00BD6603" w:rsidP="00BD6603">
      <w:pPr>
        <w:ind w:left="709"/>
        <w:jc w:val="both"/>
      </w:pPr>
    </w:p>
    <w:p w14:paraId="730A449B" w14:textId="77777777" w:rsidR="00BD6603" w:rsidRPr="00EA62DF" w:rsidRDefault="00BD6603" w:rsidP="00170EAA">
      <w:pPr>
        <w:numPr>
          <w:ilvl w:val="0"/>
          <w:numId w:val="14"/>
        </w:numPr>
        <w:spacing w:after="200" w:line="276" w:lineRule="auto"/>
        <w:ind w:left="360"/>
        <w:jc w:val="both"/>
      </w:pPr>
      <w:r w:rsidRPr="00EA62DF">
        <w:t>avoir pris connaissance des articles 413-9 à 413-12 du code pénal ;</w:t>
      </w:r>
    </w:p>
    <w:p w14:paraId="6BF6D6C2" w14:textId="77777777" w:rsidR="00BD6603" w:rsidRPr="00EA62DF" w:rsidRDefault="00BD6603" w:rsidP="00170EAA">
      <w:pPr>
        <w:numPr>
          <w:ilvl w:val="0"/>
          <w:numId w:val="14"/>
        </w:numPr>
        <w:spacing w:after="200" w:line="276" w:lineRule="auto"/>
        <w:ind w:left="360"/>
        <w:jc w:val="both"/>
      </w:pPr>
      <w:r w:rsidRPr="00EA62DF">
        <w:t>qu'il n'a pas, sous peine de poursuite pénale, à connaître ou détenir des informations couvertes par le secret de la défense et de la sécurité nationale.</w:t>
      </w:r>
    </w:p>
    <w:p w14:paraId="5E5E2934" w14:textId="046C8D06" w:rsidR="00BD6603" w:rsidRPr="00EA62DF" w:rsidRDefault="00BD6603" w:rsidP="00BD6603">
      <w:pPr>
        <w:suppressLineNumbers/>
        <w:suppressAutoHyphens/>
        <w:jc w:val="both"/>
        <w:rPr>
          <w:rFonts w:eastAsia="Calibri"/>
          <w:lang w:eastAsia="en-US"/>
        </w:rPr>
      </w:pPr>
      <w:r w:rsidRPr="00EA62DF">
        <w:rPr>
          <w:rFonts w:eastAsia="Calibri"/>
          <w:lang w:eastAsia="en-US"/>
        </w:rPr>
        <w:t xml:space="preserve">La notification </w:t>
      </w:r>
      <w:r w:rsidR="00F74AC0">
        <w:rPr>
          <w:rFonts w:eastAsia="Calibri"/>
          <w:lang w:eastAsia="en-US"/>
        </w:rPr>
        <w:t>du contrat</w:t>
      </w:r>
      <w:r w:rsidRPr="00EA62DF">
        <w:rPr>
          <w:rFonts w:eastAsia="Calibri"/>
          <w:lang w:eastAsia="en-US"/>
        </w:rPr>
        <w:t xml:space="preserve"> emporte agrément du titulaire pour l’exécution des prestations objet </w:t>
      </w:r>
      <w:r w:rsidR="00F74AC0">
        <w:rPr>
          <w:rFonts w:eastAsia="Calibri"/>
          <w:lang w:eastAsia="en-US"/>
        </w:rPr>
        <w:t>du contrat</w:t>
      </w:r>
      <w:r w:rsidRPr="00EA62DF">
        <w:rPr>
          <w:rFonts w:eastAsia="Calibri"/>
          <w:lang w:eastAsia="en-US"/>
        </w:rPr>
        <w:t>.</w:t>
      </w:r>
    </w:p>
    <w:p w14:paraId="5D5F9F9B" w14:textId="77777777" w:rsidR="00BD6603" w:rsidRPr="00EA62DF" w:rsidRDefault="00BD6603" w:rsidP="00BD6603">
      <w:pPr>
        <w:suppressLineNumbers/>
        <w:suppressAutoHyphens/>
        <w:ind w:left="709"/>
        <w:jc w:val="both"/>
        <w:rPr>
          <w:rFonts w:eastAsia="Calibri"/>
          <w:lang w:eastAsia="en-US"/>
        </w:rPr>
      </w:pPr>
    </w:p>
    <w:p w14:paraId="387AF6D8" w14:textId="6AEB20F2" w:rsidR="00BD6603" w:rsidRPr="00EA62DF" w:rsidRDefault="00BD6603" w:rsidP="00BD6603">
      <w:pPr>
        <w:suppressLineNumbers/>
        <w:suppressAutoHyphens/>
        <w:jc w:val="both"/>
        <w:rPr>
          <w:rFonts w:eastAsia="Calibri"/>
          <w:lang w:eastAsia="en-US"/>
        </w:rPr>
      </w:pPr>
      <w:r w:rsidRPr="00EA62DF">
        <w:rPr>
          <w:rFonts w:eastAsia="Calibri"/>
          <w:lang w:eastAsia="en-US"/>
        </w:rPr>
        <w:t xml:space="preserve">Sans avoir à en donner les motifs, l'ONERA peut à tout moment retirer l’agrément du titulaire et ainsi résilier </w:t>
      </w:r>
      <w:r w:rsidR="00F74AC0">
        <w:rPr>
          <w:rFonts w:eastAsia="Calibri"/>
          <w:lang w:eastAsia="en-US"/>
        </w:rPr>
        <w:t>le contrat</w:t>
      </w:r>
      <w:r w:rsidRPr="00EA62DF">
        <w:rPr>
          <w:rFonts w:eastAsia="Calibri"/>
          <w:lang w:eastAsia="en-US"/>
        </w:rPr>
        <w:t xml:space="preserve"> pour « motif d’intérêt général » dans les conditions fixées à l’article correspondant</w:t>
      </w:r>
      <w:r w:rsidR="00F74AC0">
        <w:rPr>
          <w:rFonts w:eastAsia="Calibri"/>
          <w:lang w:eastAsia="en-US"/>
        </w:rPr>
        <w:t xml:space="preserve"> du CCAG</w:t>
      </w:r>
      <w:r w:rsidRPr="00EA62DF">
        <w:rPr>
          <w:rFonts w:eastAsia="Calibri"/>
          <w:lang w:eastAsia="en-US"/>
        </w:rPr>
        <w:t xml:space="preserve">, et ce notamment dans le cadre d’une évolution imposée par la tutelle de l’ONERA (le ministère des Armées) impliquant les intérêts essentiels de sécurité de l’Etat. </w:t>
      </w:r>
    </w:p>
    <w:p w14:paraId="605C87C5" w14:textId="77777777" w:rsidR="00BD6603" w:rsidRPr="00EA62DF" w:rsidRDefault="00BD6603" w:rsidP="00BD6603">
      <w:pPr>
        <w:suppressLineNumbers/>
        <w:suppressAutoHyphens/>
        <w:ind w:left="709"/>
        <w:jc w:val="both"/>
      </w:pPr>
    </w:p>
    <w:p w14:paraId="58D17F76" w14:textId="77270DF5" w:rsidR="00BD6603" w:rsidRPr="00EA62DF" w:rsidRDefault="00BD6603" w:rsidP="00BD6603">
      <w:pPr>
        <w:suppressLineNumbers/>
        <w:suppressAutoHyphens/>
        <w:jc w:val="both"/>
      </w:pPr>
      <w:r w:rsidRPr="00EA62DF">
        <w:t xml:space="preserve">Dans ces conditions, </w:t>
      </w:r>
      <w:r w:rsidRPr="00EA62DF">
        <w:rPr>
          <w:u w:val="single"/>
        </w:rPr>
        <w:t>par dérogation</w:t>
      </w:r>
      <w:r w:rsidRPr="00EA62DF">
        <w:t xml:space="preserve"> aux dispositions du CCAG</w:t>
      </w:r>
      <w:r w:rsidR="00F74AC0">
        <w:t xml:space="preserve"> relatives à la résiliation pour motif d’intérêt général</w:t>
      </w:r>
      <w:r w:rsidRPr="00EA62DF">
        <w:t xml:space="preserve"> le titulaire n’aura droit à aucune indemnité.</w:t>
      </w:r>
    </w:p>
    <w:p w14:paraId="24B21BCF" w14:textId="77777777" w:rsidR="00BD6603" w:rsidRPr="00EA62DF" w:rsidRDefault="00BD6603" w:rsidP="00BD6603">
      <w:pPr>
        <w:suppressLineNumbers/>
        <w:suppressAutoHyphens/>
        <w:ind w:left="709"/>
        <w:jc w:val="both"/>
      </w:pPr>
    </w:p>
    <w:p w14:paraId="5FE198C2" w14:textId="77777777" w:rsidR="00BD6603" w:rsidRPr="00EA62DF" w:rsidRDefault="00BD6603" w:rsidP="005F7231">
      <w:pPr>
        <w:keepNext/>
        <w:numPr>
          <w:ilvl w:val="2"/>
          <w:numId w:val="19"/>
        </w:numPr>
        <w:tabs>
          <w:tab w:val="num" w:pos="1985"/>
        </w:tabs>
        <w:spacing w:after="200" w:line="276" w:lineRule="auto"/>
        <w:ind w:left="2124"/>
        <w:outlineLvl w:val="2"/>
        <w:rPr>
          <w:b/>
          <w:bCs/>
          <w:lang w:eastAsia="en-US"/>
        </w:rPr>
      </w:pPr>
      <w:r w:rsidRPr="00EA62DF">
        <w:rPr>
          <w:b/>
          <w:bCs/>
          <w:lang w:eastAsia="en-US"/>
        </w:rPr>
        <w:t>Accès à des zones protégées – intervenants du titulaire</w:t>
      </w:r>
    </w:p>
    <w:p w14:paraId="6CAE2C08" w14:textId="77777777" w:rsidR="00BD6603" w:rsidRPr="00EA62DF" w:rsidRDefault="00BD6603" w:rsidP="00BD6603">
      <w:pPr>
        <w:suppressLineNumbers/>
        <w:suppressAutoHyphens/>
        <w:jc w:val="both"/>
      </w:pPr>
      <w:r w:rsidRPr="00EA62DF">
        <w:t>L’accès physique ou virtuel au centre ONERA concerné est réglementé.</w:t>
      </w:r>
    </w:p>
    <w:p w14:paraId="70DC1BC6" w14:textId="77777777" w:rsidR="00BD6603" w:rsidRPr="00EA62DF" w:rsidRDefault="00BD6603" w:rsidP="00BD6603">
      <w:pPr>
        <w:keepLines/>
        <w:suppressLineNumbers/>
        <w:suppressAutoHyphens/>
        <w:ind w:left="709"/>
        <w:jc w:val="both"/>
      </w:pPr>
    </w:p>
    <w:p w14:paraId="47227849" w14:textId="77777777" w:rsidR="00BD6603" w:rsidRPr="00EA62DF" w:rsidRDefault="00BD6603" w:rsidP="00BD6603">
      <w:pPr>
        <w:keepLines/>
        <w:suppressLineNumbers/>
        <w:suppressAutoHyphens/>
        <w:jc w:val="both"/>
      </w:pPr>
      <w:r w:rsidRPr="00EA62DF">
        <w:t>Les préposés du titulaire ou toute autre personne appelée à accéder physiquement ou virtuellement à un centre ONERA, à sa demande et sous sa responsabilité, doivent avoir été préalablement agréés par ce dernier.</w:t>
      </w:r>
    </w:p>
    <w:p w14:paraId="106D5E04" w14:textId="77777777" w:rsidR="00BD6603" w:rsidRPr="00EA62DF" w:rsidRDefault="00BD6603" w:rsidP="00BD6603">
      <w:pPr>
        <w:suppressLineNumbers/>
        <w:suppressAutoHyphens/>
        <w:ind w:left="708"/>
        <w:jc w:val="both"/>
      </w:pPr>
    </w:p>
    <w:p w14:paraId="4EBC7C98" w14:textId="77777777" w:rsidR="00BD6603" w:rsidRPr="00EA62DF" w:rsidRDefault="00BD6603" w:rsidP="00BD6603">
      <w:pPr>
        <w:suppressLineNumbers/>
        <w:suppressAutoHyphens/>
        <w:jc w:val="both"/>
      </w:pPr>
      <w:r w:rsidRPr="00EA62DF">
        <w:lastRenderedPageBreak/>
        <w:t xml:space="preserve">Le coordonnateur est l'Officier de sécurité du centre concerné, cité aux renseignements préalables </w:t>
      </w:r>
    </w:p>
    <w:p w14:paraId="3004B573" w14:textId="77777777" w:rsidR="00BD6603" w:rsidRPr="00EA62DF" w:rsidRDefault="00BD6603" w:rsidP="00BD6603">
      <w:pPr>
        <w:suppressLineNumbers/>
        <w:suppressAutoHyphens/>
        <w:ind w:left="708"/>
        <w:jc w:val="both"/>
      </w:pPr>
    </w:p>
    <w:p w14:paraId="3FB1DBA3" w14:textId="77777777" w:rsidR="00BD6603" w:rsidRPr="00EA62DF" w:rsidRDefault="00BD6603" w:rsidP="00BD6603">
      <w:pPr>
        <w:widowControl w:val="0"/>
        <w:autoSpaceDE w:val="0"/>
        <w:autoSpaceDN w:val="0"/>
        <w:adjustRightInd w:val="0"/>
        <w:spacing w:after="200" w:line="276" w:lineRule="auto"/>
        <w:jc w:val="both"/>
        <w:rPr>
          <w:color w:val="000000"/>
        </w:rPr>
      </w:pPr>
      <w:r w:rsidRPr="00EA62DF">
        <w:rPr>
          <w:color w:val="000000"/>
        </w:rPr>
        <w:t>A ce titre, le titulaire doit contacter au plus tôt l’Officier de sécurité du centre pour connaître les modalités d’accès au centre et l’ensemble des documents à produire.</w:t>
      </w:r>
    </w:p>
    <w:p w14:paraId="2543D468" w14:textId="049960A7" w:rsidR="00BD6603" w:rsidRPr="00EA62DF" w:rsidRDefault="00F86C99" w:rsidP="00BD6603">
      <w:pPr>
        <w:suppressLineNumbers/>
        <w:suppressAutoHyphens/>
        <w:jc w:val="both"/>
        <w:rPr>
          <w:rFonts w:eastAsia="Calibri"/>
          <w:lang w:eastAsia="en-US"/>
        </w:rPr>
      </w:pPr>
      <w:r>
        <w:rPr>
          <w:rFonts w:eastAsia="Calibri"/>
          <w:lang w:eastAsia="en-US"/>
        </w:rPr>
        <w:t>L</w:t>
      </w:r>
      <w:r w:rsidR="00BD6603" w:rsidRPr="00EA62DF">
        <w:rPr>
          <w:rFonts w:eastAsia="Calibri"/>
          <w:lang w:eastAsia="en-US"/>
        </w:rPr>
        <w:t>e titulaire et ses éventuels sous-traitants s'engagent à respecter les formalités d'accès exposées ci-après ainsi que celles précisées par l’Officier de sécurité et les éventuels aménagements qui pourront être imposés à l'ONERA par son organisme de tutelle ou une modification des textes réglementaires en vigueur.</w:t>
      </w:r>
    </w:p>
    <w:p w14:paraId="36386B9B" w14:textId="77777777" w:rsidR="00BD6603" w:rsidRPr="00EA62DF" w:rsidRDefault="00BD6603" w:rsidP="00BD6603">
      <w:pPr>
        <w:suppressLineNumbers/>
        <w:suppressAutoHyphens/>
        <w:jc w:val="both"/>
        <w:rPr>
          <w:color w:val="000000"/>
        </w:rPr>
      </w:pPr>
    </w:p>
    <w:p w14:paraId="2D84DA46" w14:textId="77777777" w:rsidR="00BD6603" w:rsidRPr="00EA62DF" w:rsidRDefault="00BD6603" w:rsidP="00BD6603">
      <w:pPr>
        <w:suppressLineNumbers/>
        <w:suppressAutoHyphens/>
        <w:jc w:val="both"/>
        <w:rPr>
          <w:rFonts w:eastAsia="Calibri"/>
          <w:lang w:eastAsia="en-US"/>
        </w:rPr>
      </w:pPr>
      <w:r w:rsidRPr="00EA62DF">
        <w:rPr>
          <w:rFonts w:eastAsia="Calibri"/>
          <w:lang w:eastAsia="en-US"/>
        </w:rPr>
        <w:t>Le titulaire est informé que les contrôles inhérents à l’autorisation de pénétrer dans les centres de l’ONERA peuvent nécessiter plusieurs semaines. Le titulaire est donc tenu de prendre en compte ce délai dans l’organisation de sa prestation.</w:t>
      </w:r>
    </w:p>
    <w:p w14:paraId="5CB67569" w14:textId="77777777" w:rsidR="00BD6603" w:rsidRPr="00EA62DF" w:rsidRDefault="00BD6603" w:rsidP="00BD6603">
      <w:pPr>
        <w:suppressLineNumbers/>
        <w:suppressAutoHyphens/>
        <w:jc w:val="both"/>
        <w:rPr>
          <w:rFonts w:eastAsia="Calibri"/>
          <w:lang w:eastAsia="en-US"/>
        </w:rPr>
      </w:pPr>
    </w:p>
    <w:p w14:paraId="5EC33002" w14:textId="77777777" w:rsidR="00BD6603" w:rsidRPr="00EA62DF" w:rsidRDefault="00BD6603" w:rsidP="00BD6603">
      <w:pPr>
        <w:suppressLineNumbers/>
        <w:suppressAutoHyphens/>
        <w:jc w:val="both"/>
        <w:rPr>
          <w:rFonts w:eastAsia="Calibri"/>
          <w:lang w:eastAsia="en-US"/>
        </w:rPr>
      </w:pPr>
      <w:r w:rsidRPr="00EA62DF">
        <w:rPr>
          <w:rFonts w:eastAsia="Calibri"/>
          <w:lang w:eastAsia="en-US"/>
        </w:rPr>
        <w:t>Toute modification touchant aux renseignements individuels des personnels, fournis à l’ONERA, doit être aussitôt soumise à l’approbation des autorités de l’ONERA susvisées.</w:t>
      </w:r>
    </w:p>
    <w:p w14:paraId="0115A807" w14:textId="77777777" w:rsidR="00BD6603" w:rsidRPr="00EA62DF" w:rsidRDefault="00BD6603" w:rsidP="00BD6603">
      <w:pPr>
        <w:suppressLineNumbers/>
        <w:suppressAutoHyphens/>
        <w:jc w:val="both"/>
        <w:rPr>
          <w:rFonts w:eastAsia="Calibri"/>
          <w:lang w:eastAsia="en-US"/>
        </w:rPr>
      </w:pPr>
    </w:p>
    <w:p w14:paraId="36DBCC37" w14:textId="77777777" w:rsidR="00BD6603" w:rsidRPr="00EA62DF" w:rsidRDefault="00BD6603" w:rsidP="00BD6603">
      <w:pPr>
        <w:suppressLineNumbers/>
        <w:suppressAutoHyphens/>
        <w:jc w:val="both"/>
        <w:rPr>
          <w:rFonts w:eastAsia="Calibri"/>
          <w:lang w:eastAsia="en-US"/>
        </w:rPr>
      </w:pPr>
      <w:r w:rsidRPr="00EA62DF">
        <w:rPr>
          <w:rFonts w:eastAsia="Calibri"/>
          <w:lang w:eastAsia="en-US"/>
        </w:rPr>
        <w:t>Sans avoir à en donner les motifs, l'ONERA peut à tout moment décider de refuser l’accès à un salarié ou de lui retirer l’autorisation d’accès avec obligation de remplacement, et ce notamment dans le cadre d’une évolution imposée par la tutelle de l’ONERA (le ministère des Armées) impliquant les intérêts essentiels de sécurité de l’Etat. La gestion des litiges avec le personnel qui trouveraient leur source dans une telle décision est du ressort du titulaire.</w:t>
      </w:r>
    </w:p>
    <w:p w14:paraId="29363240" w14:textId="77777777" w:rsidR="00BD6603" w:rsidRPr="00EA62DF" w:rsidRDefault="00BD6603" w:rsidP="00BD6603">
      <w:pPr>
        <w:suppressLineNumbers/>
        <w:suppressAutoHyphens/>
        <w:jc w:val="both"/>
      </w:pPr>
    </w:p>
    <w:p w14:paraId="1F327F25" w14:textId="77777777" w:rsidR="00BD6603" w:rsidRPr="00EA62DF" w:rsidRDefault="00BD6603" w:rsidP="00BD6603">
      <w:pPr>
        <w:suppressLineNumbers/>
        <w:suppressAutoHyphens/>
        <w:jc w:val="both"/>
      </w:pPr>
      <w:r w:rsidRPr="00EA62DF">
        <w:t xml:space="preserve">Aucune dérogation aux prescriptions ci-dessus ne peut être acceptée par ou exigée de l’ONERA, y compris en vue de pourvoir au remplacement inopiné, fortuit ou même urgent d’un personnel du titulaire. </w:t>
      </w:r>
    </w:p>
    <w:p w14:paraId="6F446343" w14:textId="77777777" w:rsidR="00BD6603" w:rsidRPr="00EA62DF" w:rsidRDefault="00BD6603" w:rsidP="00BD6603">
      <w:pPr>
        <w:suppressLineNumbers/>
        <w:suppressAutoHyphens/>
        <w:jc w:val="both"/>
      </w:pPr>
    </w:p>
    <w:p w14:paraId="2DA103B7" w14:textId="77777777" w:rsidR="00BD6603" w:rsidRPr="00EA62DF" w:rsidRDefault="00BD6603" w:rsidP="00BD6603">
      <w:pPr>
        <w:suppressLineNumbers/>
        <w:suppressAutoHyphens/>
        <w:jc w:val="both"/>
      </w:pPr>
      <w:r w:rsidRPr="00EA62DF">
        <w:t>Le non-respect ou l’inobservation par le titulaire de ces mesures de sureté et sécurité, même dans les cas où elles résultent d’une imprudence ou d’une négligence, peut entraîner le prononcé d’une sanction contractuelle (résiliation de l’accord-cadre aux torts du titulaire conformément aux dispositions de l’article correspondant du CCAG), sans préjudice des sanctions pénales.</w:t>
      </w:r>
    </w:p>
    <w:p w14:paraId="15185F6C" w14:textId="77777777" w:rsidR="00BD6603" w:rsidRPr="00EA62DF" w:rsidRDefault="00BD6603" w:rsidP="00BD6603">
      <w:pPr>
        <w:suppressLineNumbers/>
        <w:suppressAutoHyphens/>
        <w:jc w:val="both"/>
      </w:pPr>
    </w:p>
    <w:p w14:paraId="631160D7" w14:textId="77777777" w:rsidR="00BD6603" w:rsidRPr="00EA62DF" w:rsidRDefault="00BD6603" w:rsidP="005F7231">
      <w:pPr>
        <w:keepNext/>
        <w:numPr>
          <w:ilvl w:val="2"/>
          <w:numId w:val="19"/>
        </w:numPr>
        <w:tabs>
          <w:tab w:val="num" w:pos="1985"/>
        </w:tabs>
        <w:spacing w:after="200" w:line="276" w:lineRule="auto"/>
        <w:ind w:left="2124"/>
        <w:outlineLvl w:val="2"/>
        <w:rPr>
          <w:b/>
          <w:bCs/>
          <w:lang w:eastAsia="en-US"/>
        </w:rPr>
      </w:pPr>
      <w:r w:rsidRPr="00EA62DF">
        <w:rPr>
          <w:b/>
          <w:bCs/>
          <w:lang w:eastAsia="en-US"/>
        </w:rPr>
        <w:t>Conditions d’intervention</w:t>
      </w:r>
    </w:p>
    <w:p w14:paraId="2CBCF132" w14:textId="0648E6FC" w:rsidR="00BD6603" w:rsidRPr="00EA62DF" w:rsidRDefault="00BD6603" w:rsidP="00BD6603">
      <w:pPr>
        <w:suppressLineNumbers/>
        <w:suppressAutoHyphens/>
        <w:jc w:val="both"/>
      </w:pPr>
      <w:r w:rsidRPr="00EA62DF">
        <w:t xml:space="preserve">Pour toute intervention programmée par le titulaire ou l’un de ses sous-traitants, celui-ci est tenu de confirmer au responsable technique du présent </w:t>
      </w:r>
      <w:r w:rsidR="00F86C99">
        <w:t>contrat</w:t>
      </w:r>
      <w:r w:rsidRPr="00EA62DF">
        <w:t xml:space="preserve"> avec un préavis de 2 jours ouvrés minimum, la date et l’heure ainsi que l'identité des intervenants.</w:t>
      </w:r>
    </w:p>
    <w:p w14:paraId="677DE3E1" w14:textId="77777777" w:rsidR="00BD6603" w:rsidRPr="00EA62DF" w:rsidRDefault="00BD6603" w:rsidP="00BD6603">
      <w:pPr>
        <w:suppressLineNumbers/>
        <w:suppressAutoHyphens/>
        <w:ind w:left="708"/>
        <w:jc w:val="both"/>
      </w:pPr>
    </w:p>
    <w:p w14:paraId="639C0AF9" w14:textId="77777777" w:rsidR="00BD6603" w:rsidRPr="00EA62DF" w:rsidRDefault="00BD6603" w:rsidP="005F7231">
      <w:pPr>
        <w:keepNext/>
        <w:numPr>
          <w:ilvl w:val="2"/>
          <w:numId w:val="19"/>
        </w:numPr>
        <w:tabs>
          <w:tab w:val="num" w:pos="1985"/>
        </w:tabs>
        <w:spacing w:after="200" w:line="276" w:lineRule="auto"/>
        <w:ind w:left="2124"/>
        <w:outlineLvl w:val="2"/>
        <w:rPr>
          <w:b/>
          <w:bCs/>
          <w:lang w:eastAsia="en-US"/>
        </w:rPr>
      </w:pPr>
      <w:r w:rsidRPr="00EA62DF">
        <w:rPr>
          <w:b/>
          <w:bCs/>
          <w:lang w:eastAsia="en-US"/>
        </w:rPr>
        <w:t>Protection des données à caractère personnel récoltées par l’ONERA</w:t>
      </w:r>
    </w:p>
    <w:p w14:paraId="745DE34C" w14:textId="7E64C799" w:rsidR="00BD6603" w:rsidRPr="00EA62DF" w:rsidRDefault="00F86C99" w:rsidP="00BD6603">
      <w:pPr>
        <w:suppressLineNumbers/>
        <w:suppressAutoHyphens/>
        <w:jc w:val="both"/>
      </w:pPr>
      <w:r>
        <w:t>L</w:t>
      </w:r>
      <w:r w:rsidR="00BD6603" w:rsidRPr="00EA62DF">
        <w:t>es données et informations personnelles récoltées par l’ONERA</w:t>
      </w:r>
      <w:r>
        <w:t xml:space="preserve"> pour l’application du présent a</w:t>
      </w:r>
      <w:r w:rsidR="00BD6603" w:rsidRPr="00EA62DF">
        <w:t>rticle sont gérées conformément à la règlementation européenne et française en vigueur et applicable au traitement des données à caractère personnel.</w:t>
      </w:r>
    </w:p>
    <w:p w14:paraId="50E5C994" w14:textId="77777777" w:rsidR="00BD6603" w:rsidRPr="00EA62DF" w:rsidRDefault="00BD6603" w:rsidP="00BD6603">
      <w:pPr>
        <w:suppressLineNumbers/>
        <w:suppressAutoHyphens/>
        <w:jc w:val="both"/>
      </w:pPr>
      <w:r w:rsidRPr="00EA62DF">
        <w:t>L’ONERA s’engage et engage son personnel, ayant à en connaître, à ne pas utiliser ces données à d’autres fins que l’exécution des enquêtes nécessaires aux autorisations d’accès au(x) centre(s) ONERA concerné(s).</w:t>
      </w:r>
    </w:p>
    <w:p w14:paraId="1A730D0F" w14:textId="77777777" w:rsidR="00BD6603" w:rsidRPr="00EA62DF" w:rsidRDefault="00BD6603" w:rsidP="00BD6603">
      <w:pPr>
        <w:suppressLineNumbers/>
        <w:suppressAutoHyphens/>
        <w:jc w:val="both"/>
      </w:pPr>
    </w:p>
    <w:p w14:paraId="4AC8A734" w14:textId="77777777" w:rsidR="00BD6603" w:rsidRPr="00EA62DF" w:rsidRDefault="00BD6603" w:rsidP="005F7231">
      <w:pPr>
        <w:keepNext/>
        <w:numPr>
          <w:ilvl w:val="2"/>
          <w:numId w:val="19"/>
        </w:numPr>
        <w:tabs>
          <w:tab w:val="num" w:pos="1985"/>
        </w:tabs>
        <w:spacing w:after="200" w:line="276" w:lineRule="auto"/>
        <w:ind w:left="2124"/>
        <w:outlineLvl w:val="2"/>
        <w:rPr>
          <w:b/>
          <w:bCs/>
          <w:lang w:eastAsia="en-US"/>
        </w:rPr>
      </w:pPr>
      <w:r w:rsidRPr="00EA62DF">
        <w:rPr>
          <w:b/>
          <w:bCs/>
          <w:lang w:eastAsia="en-US"/>
        </w:rPr>
        <w:lastRenderedPageBreak/>
        <w:t>Consignes de sureté, sécurité, environnement</w:t>
      </w:r>
    </w:p>
    <w:p w14:paraId="0EC35CEC" w14:textId="0A7F7103" w:rsidR="00BD6603" w:rsidRDefault="00BD6603" w:rsidP="00BD6603">
      <w:pPr>
        <w:suppressLineNumbers/>
        <w:suppressAutoHyphens/>
        <w:jc w:val="both"/>
        <w:rPr>
          <w:rFonts w:eastAsia="Calibri"/>
          <w:lang w:eastAsia="en-US"/>
        </w:rPr>
      </w:pPr>
      <w:r w:rsidRPr="00EA62DF">
        <w:rPr>
          <w:rFonts w:eastAsia="Calibri"/>
          <w:lang w:eastAsia="en-US"/>
        </w:rPr>
        <w:t xml:space="preserve">Le titulaire s’engage à respecter les consignes générales de sureté, sécurité et environnement de l’ONERA et toutes autres consignes qui lui seront fournies par le responsable technique du présent </w:t>
      </w:r>
      <w:r w:rsidR="00F86C99">
        <w:rPr>
          <w:rFonts w:eastAsia="Calibri"/>
          <w:lang w:eastAsia="en-US"/>
        </w:rPr>
        <w:t>contrat</w:t>
      </w:r>
      <w:r w:rsidRPr="00EA62DF">
        <w:rPr>
          <w:rFonts w:eastAsia="Calibri"/>
          <w:lang w:eastAsia="en-US"/>
        </w:rPr>
        <w:t xml:space="preserve"> ou par l’Officier de sécurité du centre ONERA concerné.</w:t>
      </w:r>
    </w:p>
    <w:p w14:paraId="561F403A" w14:textId="77777777" w:rsidR="00074581" w:rsidRPr="00EA62DF" w:rsidRDefault="00074581" w:rsidP="00BD6603">
      <w:pPr>
        <w:suppressLineNumbers/>
        <w:suppressAutoHyphens/>
        <w:jc w:val="both"/>
        <w:rPr>
          <w:rFonts w:eastAsia="Calibri"/>
          <w:lang w:eastAsia="en-US"/>
        </w:rPr>
      </w:pPr>
    </w:p>
    <w:p w14:paraId="12F90275" w14:textId="77777777" w:rsidR="00BD6603" w:rsidRPr="00EA62DF" w:rsidRDefault="00BD6603" w:rsidP="00184805">
      <w:pPr>
        <w:pStyle w:val="Titre2"/>
      </w:pPr>
      <w:r w:rsidRPr="00EA62DF">
        <w:t>Hygiène et sécurité des travailleurs</w:t>
      </w:r>
    </w:p>
    <w:p w14:paraId="75E00603" w14:textId="77777777" w:rsidR="00BD6603" w:rsidRPr="00EA62DF" w:rsidRDefault="00BD6603" w:rsidP="00BD6603">
      <w:pPr>
        <w:pStyle w:val="PARA1"/>
        <w:ind w:left="0" w:firstLine="0"/>
        <w:rPr>
          <w:rFonts w:cs="Arial"/>
          <w:lang w:val="fr-FR"/>
        </w:rPr>
      </w:pPr>
    </w:p>
    <w:p w14:paraId="2E53942E" w14:textId="77777777" w:rsidR="00BD6603" w:rsidRPr="00EA62DF" w:rsidRDefault="00BD6603" w:rsidP="00BD6603">
      <w:pPr>
        <w:pStyle w:val="PARA1"/>
        <w:ind w:left="0" w:firstLine="0"/>
        <w:rPr>
          <w:rFonts w:cs="Arial"/>
          <w:lang w:val="fr-FR"/>
        </w:rPr>
      </w:pPr>
      <w:r w:rsidRPr="00EA62DF">
        <w:rPr>
          <w:rFonts w:cs="Arial"/>
          <w:lang w:val="fr-FR"/>
        </w:rPr>
        <w:t>Les prestations à effectuer par le titulaire dans le centre ONERA de Modane-Avrieux entrent dans le champ d'application des textes fixant les prescriptions particulières d'hygiène et de sécurité applicables aux travaux réalisés dans un établissement par une entreprise extérieure. L'ONERA assume donc les obligations de l'entreprise utilisatrice et le titulaire celles de l'entreprise extérieure.</w:t>
      </w:r>
    </w:p>
    <w:p w14:paraId="5768828D" w14:textId="77777777" w:rsidR="00BD6603" w:rsidRPr="00EA62DF" w:rsidRDefault="00BD6603" w:rsidP="00BD6603">
      <w:pPr>
        <w:pStyle w:val="PARA1"/>
        <w:rPr>
          <w:rFonts w:cs="Arial"/>
          <w:lang w:val="fr-FR"/>
        </w:rPr>
      </w:pPr>
    </w:p>
    <w:p w14:paraId="5F652CE5" w14:textId="77777777" w:rsidR="00BD6603" w:rsidRPr="00EA62DF" w:rsidRDefault="00BD6603" w:rsidP="00BD6603">
      <w:pPr>
        <w:pStyle w:val="PARA1"/>
        <w:ind w:left="0" w:firstLine="0"/>
        <w:rPr>
          <w:rFonts w:cs="Arial"/>
          <w:lang w:val="fr-FR"/>
        </w:rPr>
      </w:pPr>
      <w:r w:rsidRPr="00EA62DF">
        <w:rPr>
          <w:rFonts w:cs="Arial"/>
          <w:lang w:val="fr-FR"/>
        </w:rPr>
        <w:t>L’exécution de ces obligations incombe au directeur du centre de Modane-Avrieux ou au directeur du département des souffleries de Modane-Avrieux.</w:t>
      </w:r>
    </w:p>
    <w:p w14:paraId="47782695" w14:textId="77777777" w:rsidR="00BD6603" w:rsidRPr="00EA62DF" w:rsidRDefault="00BD6603" w:rsidP="00BD6603">
      <w:pPr>
        <w:pStyle w:val="PARA1"/>
        <w:rPr>
          <w:rFonts w:cs="Arial"/>
          <w:lang w:val="fr-FR"/>
        </w:rPr>
      </w:pPr>
    </w:p>
    <w:p w14:paraId="676CF05A" w14:textId="77777777" w:rsidR="00BD6603" w:rsidRPr="00EA62DF" w:rsidRDefault="00BD6603" w:rsidP="00BD6603">
      <w:pPr>
        <w:pStyle w:val="PARA1"/>
        <w:ind w:left="0" w:firstLine="0"/>
        <w:rPr>
          <w:rFonts w:cs="Arial"/>
          <w:lang w:val="fr-FR"/>
        </w:rPr>
      </w:pPr>
      <w:r w:rsidRPr="00EA62DF">
        <w:rPr>
          <w:rFonts w:cs="Arial"/>
          <w:lang w:val="fr-FR"/>
        </w:rPr>
        <w:t>L'accès du médecin du travail de l'entreprise extérieure aux postes de travail occupés ou susceptibles d'être occupés par les salariés de cette entreprise pourra se faire dans le cadre des dispositions des textes. Les procédures et consignes de sécurité en vigueur à l'ONERA pour les visiteurs devront alors être respectées.</w:t>
      </w:r>
    </w:p>
    <w:p w14:paraId="594D9ECF" w14:textId="77777777" w:rsidR="00BD6603" w:rsidRPr="00EA62DF" w:rsidRDefault="00BD6603" w:rsidP="00BD6603">
      <w:pPr>
        <w:pStyle w:val="PARA1"/>
        <w:rPr>
          <w:rFonts w:cs="Arial"/>
          <w:lang w:val="fr-FR"/>
        </w:rPr>
      </w:pPr>
    </w:p>
    <w:p w14:paraId="11D25D8B" w14:textId="150F8991" w:rsidR="00BD6603" w:rsidRDefault="00BD6603" w:rsidP="00BD6603">
      <w:pPr>
        <w:pStyle w:val="PARA1"/>
        <w:ind w:left="0" w:firstLine="0"/>
        <w:rPr>
          <w:rFonts w:cs="Arial"/>
          <w:lang w:val="fr-FR"/>
        </w:rPr>
      </w:pPr>
      <w:r w:rsidRPr="00EA62DF">
        <w:rPr>
          <w:rFonts w:cs="Arial"/>
          <w:b/>
          <w:lang w:val="fr-FR"/>
        </w:rPr>
        <w:t xml:space="preserve">Le titulaire fera connaître à l’ONERA le nom de son représentant dans les huit jours suivant la notification du </w:t>
      </w:r>
      <w:r w:rsidR="0005761A">
        <w:rPr>
          <w:rFonts w:cs="Arial"/>
          <w:b/>
          <w:lang w:val="fr-FR"/>
        </w:rPr>
        <w:t>contrat</w:t>
      </w:r>
      <w:r w:rsidRPr="00EA62DF">
        <w:rPr>
          <w:rFonts w:cs="Arial"/>
          <w:lang w:val="fr-FR"/>
        </w:rPr>
        <w:t>.</w:t>
      </w:r>
    </w:p>
    <w:p w14:paraId="101D346E" w14:textId="77777777" w:rsidR="00074581" w:rsidRPr="00EA62DF" w:rsidRDefault="00074581" w:rsidP="00BD6603">
      <w:pPr>
        <w:pStyle w:val="PARA1"/>
        <w:ind w:left="0" w:firstLine="0"/>
        <w:rPr>
          <w:rFonts w:cs="Arial"/>
          <w:lang w:val="fr-FR"/>
        </w:rPr>
      </w:pPr>
    </w:p>
    <w:p w14:paraId="214C65F9" w14:textId="17786F5E" w:rsidR="00BD6603" w:rsidRDefault="00BD6603" w:rsidP="00184805">
      <w:pPr>
        <w:pStyle w:val="Titre2"/>
      </w:pPr>
      <w:r w:rsidRPr="00EA62DF">
        <w:t>Identification</w:t>
      </w:r>
    </w:p>
    <w:p w14:paraId="02551642" w14:textId="77777777" w:rsidR="00074581" w:rsidRPr="00074581" w:rsidRDefault="00074581" w:rsidP="00074581">
      <w:pPr>
        <w:pStyle w:val="PARA1"/>
        <w:rPr>
          <w:lang w:val="fr-FR" w:eastAsia="fr-FR"/>
        </w:rPr>
      </w:pPr>
    </w:p>
    <w:p w14:paraId="0AF0D71B" w14:textId="77777777" w:rsidR="00BD6603" w:rsidRPr="00EA62DF" w:rsidRDefault="00BD6603" w:rsidP="00BD6603">
      <w:pPr>
        <w:pStyle w:val="PARA1"/>
        <w:spacing w:after="240"/>
        <w:ind w:left="0" w:firstLine="0"/>
        <w:rPr>
          <w:rFonts w:cs="Arial"/>
          <w:lang w:val="fr-FR"/>
        </w:rPr>
      </w:pPr>
      <w:r w:rsidRPr="00EA62DF">
        <w:rPr>
          <w:rFonts w:cs="Arial"/>
          <w:lang w:val="fr-FR"/>
        </w:rPr>
        <w:t>Pour chacun des personnels du titulaire amené à travailler dans l’enceinte du centre, l’ONERA éditera une carte d’identification. Le port apparent et permanent de cette carte est obligatoire durant tout le temps de présence sur le site.</w:t>
      </w:r>
    </w:p>
    <w:p w14:paraId="5478CB86" w14:textId="13C19E04" w:rsidR="00BD6603" w:rsidRDefault="00BD6603" w:rsidP="00184805">
      <w:pPr>
        <w:pStyle w:val="Titre2"/>
      </w:pPr>
      <w:r w:rsidRPr="00EA62DF">
        <w:t>Repas du personnel du titulaire</w:t>
      </w:r>
    </w:p>
    <w:p w14:paraId="05D7B10F" w14:textId="77777777" w:rsidR="00074581" w:rsidRPr="00074581" w:rsidRDefault="00074581" w:rsidP="00074581">
      <w:pPr>
        <w:pStyle w:val="PARA1"/>
        <w:rPr>
          <w:lang w:val="fr-FR" w:eastAsia="fr-FR"/>
        </w:rPr>
      </w:pPr>
    </w:p>
    <w:p w14:paraId="3924ADAB" w14:textId="77777777" w:rsidR="00BD6603" w:rsidRPr="00EA62DF" w:rsidRDefault="00BD6603" w:rsidP="00BD6603">
      <w:pPr>
        <w:pStyle w:val="PARA1"/>
        <w:spacing w:after="240"/>
        <w:ind w:left="0" w:firstLine="0"/>
        <w:rPr>
          <w:rFonts w:cs="Arial"/>
          <w:lang w:val="fr-FR"/>
        </w:rPr>
      </w:pPr>
      <w:r w:rsidRPr="00EA62DF">
        <w:rPr>
          <w:rFonts w:cs="Arial"/>
        </w:rPr>
        <w:t>Les personnels du titulaire déclarés comme travaillant sur le centre, peuvent accéder au restaurant sur présentation de leur carte d’identification, au tarif « personnel extérieur à l’ONERA».</w:t>
      </w:r>
    </w:p>
    <w:p w14:paraId="4F2758BB" w14:textId="77777777" w:rsidR="00BD6603" w:rsidRPr="00EA62DF" w:rsidRDefault="00BD6603" w:rsidP="00BD6603">
      <w:pPr>
        <w:pStyle w:val="PARA1"/>
        <w:ind w:left="0" w:firstLine="0"/>
        <w:rPr>
          <w:rFonts w:cs="Arial"/>
          <w:lang w:val="fr-FR"/>
        </w:rPr>
      </w:pPr>
      <w:r w:rsidRPr="00EA62DF">
        <w:rPr>
          <w:rFonts w:cs="Arial"/>
          <w:b/>
          <w:lang w:val="fr-FR"/>
        </w:rPr>
        <w:t>L’accès au restaurant d’entreprise sera conditionné par les mesures sanitaires en vigueur au moment de la présence sur site du personnel du titulaire.</w:t>
      </w:r>
    </w:p>
    <w:p w14:paraId="62AC279A" w14:textId="77777777" w:rsidR="00023FE5" w:rsidRPr="00EA62DF" w:rsidRDefault="00023FE5" w:rsidP="0008136D">
      <w:pPr>
        <w:pStyle w:val="PARA1"/>
        <w:ind w:left="0" w:firstLine="0"/>
        <w:rPr>
          <w:rFonts w:cs="Arial"/>
          <w:lang w:val="fr-FR" w:eastAsia="fr-FR"/>
        </w:rPr>
      </w:pPr>
    </w:p>
    <w:p w14:paraId="01782A06" w14:textId="77777777" w:rsidR="0028733E" w:rsidRPr="00EA62DF" w:rsidRDefault="0028733E">
      <w:pPr>
        <w:pStyle w:val="Titre1"/>
      </w:pPr>
      <w:bookmarkStart w:id="69" w:name="_Toc196314190"/>
      <w:bookmarkStart w:id="70" w:name="_Toc65055810"/>
      <w:r w:rsidRPr="00EA62DF">
        <w:t>COTRAITANCE – SOUS-TRAITANCE</w:t>
      </w:r>
      <w:bookmarkEnd w:id="69"/>
    </w:p>
    <w:p w14:paraId="79F0CAF1" w14:textId="77777777" w:rsidR="0028733E" w:rsidRPr="006C68CC" w:rsidRDefault="00A36EC3" w:rsidP="00184805">
      <w:pPr>
        <w:pStyle w:val="Titre2"/>
      </w:pPr>
      <w:bookmarkStart w:id="71" w:name="_Toc79158941"/>
      <w:r w:rsidRPr="006C68CC">
        <w:t>Cotraitance</w:t>
      </w:r>
      <w:bookmarkEnd w:id="71"/>
    </w:p>
    <w:p w14:paraId="25A68A8C" w14:textId="259C360D" w:rsidR="00A36EC3" w:rsidRPr="00EA62DF" w:rsidRDefault="00A36EC3" w:rsidP="00A36EC3">
      <w:pPr>
        <w:jc w:val="both"/>
        <w:rPr>
          <w:color w:val="000000"/>
        </w:rPr>
      </w:pPr>
      <w:r w:rsidRPr="00EA62DF">
        <w:rPr>
          <w:color w:val="000000"/>
        </w:rPr>
        <w:t xml:space="preserve">Dans le cas de présentation en groupement d’entreprises, </w:t>
      </w:r>
      <w:r w:rsidRPr="00EA62DF">
        <w:t>le mandataire est</w:t>
      </w:r>
      <w:r w:rsidRPr="00EA62DF">
        <w:rPr>
          <w:color w:val="000000"/>
        </w:rPr>
        <w:t xml:space="preserve"> solidaire pour l’exécution du </w:t>
      </w:r>
      <w:r w:rsidR="00510096">
        <w:rPr>
          <w:color w:val="000000"/>
        </w:rPr>
        <w:t>contrat</w:t>
      </w:r>
      <w:r w:rsidRPr="00EA62DF">
        <w:rPr>
          <w:color w:val="000000"/>
        </w:rPr>
        <w:t xml:space="preserve"> de chacun des membres du groupement pour ses obligations contractuelles à l’égard de l’ONERA. La solidarité vaut jusqu’à la fin des obligations contractuelles. </w:t>
      </w:r>
    </w:p>
    <w:p w14:paraId="011DD9C8" w14:textId="77777777" w:rsidR="00A36EC3" w:rsidRPr="00EA62DF" w:rsidRDefault="00A36EC3" w:rsidP="0028733E">
      <w:pPr>
        <w:pStyle w:val="PARA1"/>
        <w:ind w:left="0" w:firstLine="0"/>
        <w:rPr>
          <w:rFonts w:cs="Arial"/>
          <w:lang w:val="fr-FR"/>
        </w:rPr>
      </w:pPr>
    </w:p>
    <w:p w14:paraId="7138749E" w14:textId="7D2F68DD" w:rsidR="007F20EC" w:rsidRPr="00EA62DF" w:rsidRDefault="007F20EC" w:rsidP="007F20EC">
      <w:pPr>
        <w:jc w:val="both"/>
        <w:rPr>
          <w:color w:val="000000"/>
        </w:rPr>
      </w:pPr>
      <w:r w:rsidRPr="00EA62DF">
        <w:rPr>
          <w:color w:val="000000"/>
        </w:rPr>
        <w:lastRenderedPageBreak/>
        <w:t xml:space="preserve">Le Mandataire ou les membres du </w:t>
      </w:r>
      <w:r w:rsidR="0005761A">
        <w:rPr>
          <w:color w:val="000000"/>
        </w:rPr>
        <w:t>g</w:t>
      </w:r>
      <w:r w:rsidRPr="00EA62DF">
        <w:rPr>
          <w:color w:val="000000"/>
        </w:rPr>
        <w:t xml:space="preserve">roupement sont tenus de notifier sans délai </w:t>
      </w:r>
      <w:r w:rsidR="0054737A">
        <w:rPr>
          <w:color w:val="000000"/>
        </w:rPr>
        <w:t>à l’ONERA</w:t>
      </w:r>
      <w:r w:rsidRPr="00EA62DF">
        <w:rPr>
          <w:color w:val="000000"/>
        </w:rPr>
        <w:t xml:space="preserve"> les modifications survenant au cours de l'exécution du </w:t>
      </w:r>
      <w:r w:rsidR="00510096">
        <w:rPr>
          <w:color w:val="000000"/>
        </w:rPr>
        <w:t>contrat</w:t>
      </w:r>
      <w:r w:rsidRPr="00EA62DF">
        <w:rPr>
          <w:color w:val="000000"/>
        </w:rPr>
        <w:t xml:space="preserve"> et qui se rapportent : </w:t>
      </w:r>
    </w:p>
    <w:p w14:paraId="1DDEBCA0" w14:textId="77777777" w:rsidR="007F20EC" w:rsidRPr="00EA62DF" w:rsidRDefault="007F20EC" w:rsidP="007F20EC">
      <w:pPr>
        <w:numPr>
          <w:ilvl w:val="0"/>
          <w:numId w:val="6"/>
        </w:numPr>
        <w:jc w:val="both"/>
        <w:rPr>
          <w:color w:val="000000"/>
        </w:rPr>
      </w:pPr>
      <w:r w:rsidRPr="00EA62DF">
        <w:rPr>
          <w:color w:val="000000"/>
        </w:rPr>
        <w:t xml:space="preserve">aux personnes ayant le pouvoir de l'engager ; </w:t>
      </w:r>
    </w:p>
    <w:p w14:paraId="04F70272" w14:textId="77777777" w:rsidR="007F20EC" w:rsidRPr="00EA62DF" w:rsidRDefault="007F20EC" w:rsidP="007F20EC">
      <w:pPr>
        <w:numPr>
          <w:ilvl w:val="0"/>
          <w:numId w:val="6"/>
        </w:numPr>
        <w:jc w:val="both"/>
        <w:rPr>
          <w:color w:val="000000"/>
        </w:rPr>
      </w:pPr>
      <w:r w:rsidRPr="00EA62DF">
        <w:rPr>
          <w:color w:val="000000"/>
        </w:rPr>
        <w:t xml:space="preserve">à la forme juridique sous laquelle il exerce son activité ; </w:t>
      </w:r>
    </w:p>
    <w:p w14:paraId="13258B5C" w14:textId="77777777" w:rsidR="007F20EC" w:rsidRPr="00EA62DF" w:rsidRDefault="007F20EC" w:rsidP="007F20EC">
      <w:pPr>
        <w:numPr>
          <w:ilvl w:val="0"/>
          <w:numId w:val="6"/>
        </w:numPr>
        <w:jc w:val="both"/>
        <w:rPr>
          <w:color w:val="000000"/>
        </w:rPr>
      </w:pPr>
      <w:r w:rsidRPr="00EA62DF">
        <w:rPr>
          <w:color w:val="000000"/>
        </w:rPr>
        <w:t xml:space="preserve">à sa raison sociale ou à sa dénomination ; </w:t>
      </w:r>
    </w:p>
    <w:p w14:paraId="226007E3" w14:textId="77777777" w:rsidR="007F20EC" w:rsidRPr="00EA62DF" w:rsidRDefault="007F20EC" w:rsidP="007F20EC">
      <w:pPr>
        <w:numPr>
          <w:ilvl w:val="0"/>
          <w:numId w:val="6"/>
        </w:numPr>
        <w:jc w:val="both"/>
        <w:rPr>
          <w:color w:val="000000"/>
        </w:rPr>
      </w:pPr>
      <w:r w:rsidRPr="00EA62DF">
        <w:rPr>
          <w:color w:val="000000"/>
        </w:rPr>
        <w:t xml:space="preserve">à son adresse ou à son siège social ; </w:t>
      </w:r>
    </w:p>
    <w:p w14:paraId="591B6388" w14:textId="77777777" w:rsidR="007F20EC" w:rsidRPr="00EA62DF" w:rsidRDefault="007F20EC" w:rsidP="007F20EC">
      <w:pPr>
        <w:numPr>
          <w:ilvl w:val="0"/>
          <w:numId w:val="6"/>
        </w:numPr>
        <w:jc w:val="both"/>
        <w:rPr>
          <w:color w:val="000000"/>
        </w:rPr>
      </w:pPr>
      <w:r w:rsidRPr="00EA62DF">
        <w:rPr>
          <w:color w:val="000000"/>
        </w:rPr>
        <w:t xml:space="preserve">aux renseignements qu'il a fournis pour l'acceptation d'un sous-traitant et l'agrément de ses conditions de paiement ; </w:t>
      </w:r>
    </w:p>
    <w:p w14:paraId="0AC650F8" w14:textId="4F0F7598" w:rsidR="007F20EC" w:rsidRDefault="007F20EC" w:rsidP="007F20EC">
      <w:pPr>
        <w:numPr>
          <w:ilvl w:val="0"/>
          <w:numId w:val="6"/>
        </w:numPr>
        <w:jc w:val="both"/>
        <w:rPr>
          <w:color w:val="000000"/>
        </w:rPr>
      </w:pPr>
      <w:r w:rsidRPr="00EA62DF">
        <w:rPr>
          <w:color w:val="000000"/>
        </w:rPr>
        <w:t xml:space="preserve">et de façon générale, à toutes les modifications importantes de fonctionnement de l'entreprise pouvant influer sur le déroulement du </w:t>
      </w:r>
      <w:r w:rsidR="00510096">
        <w:rPr>
          <w:color w:val="000000"/>
        </w:rPr>
        <w:t>contrat</w:t>
      </w:r>
      <w:r w:rsidRPr="00EA62DF">
        <w:rPr>
          <w:color w:val="000000"/>
        </w:rPr>
        <w:t>.</w:t>
      </w:r>
    </w:p>
    <w:p w14:paraId="45C40938" w14:textId="77777777" w:rsidR="00074581" w:rsidRPr="00EA62DF" w:rsidRDefault="00074581" w:rsidP="005920FD">
      <w:pPr>
        <w:ind w:left="1068"/>
        <w:jc w:val="both"/>
        <w:rPr>
          <w:color w:val="000000"/>
        </w:rPr>
      </w:pPr>
    </w:p>
    <w:p w14:paraId="17567A5E" w14:textId="338DE390" w:rsidR="00A36EC3" w:rsidRDefault="00A36EC3" w:rsidP="00184805">
      <w:pPr>
        <w:pStyle w:val="Titre2"/>
      </w:pPr>
      <w:r w:rsidRPr="006C68CC">
        <w:t>Sous-traitance</w:t>
      </w:r>
    </w:p>
    <w:p w14:paraId="655FE9A5" w14:textId="77777777" w:rsidR="00074581" w:rsidRPr="00074581" w:rsidRDefault="00074581" w:rsidP="00074581">
      <w:pPr>
        <w:pStyle w:val="PARA1"/>
        <w:rPr>
          <w:lang w:val="fr-FR" w:eastAsia="fr-FR"/>
        </w:rPr>
      </w:pPr>
    </w:p>
    <w:p w14:paraId="6BA12EBB" w14:textId="1C9B153E" w:rsidR="00A36EC3" w:rsidRPr="00572D68" w:rsidRDefault="00A36EC3" w:rsidP="00673C07">
      <w:pPr>
        <w:pStyle w:val="Titre2"/>
        <w:numPr>
          <w:ilvl w:val="0"/>
          <w:numId w:val="0"/>
        </w:numPr>
        <w:ind w:left="-284"/>
      </w:pPr>
      <w:bookmarkStart w:id="72" w:name="_Toc79158943"/>
      <w:r w:rsidRPr="00572D68">
        <w:t>Dispositions générales</w:t>
      </w:r>
      <w:bookmarkEnd w:id="72"/>
    </w:p>
    <w:p w14:paraId="218A99D2" w14:textId="4E2876A2" w:rsidR="00A36EC3" w:rsidRPr="00EA62DF" w:rsidRDefault="00A36EC3" w:rsidP="00A36EC3">
      <w:pPr>
        <w:jc w:val="both"/>
        <w:rPr>
          <w:b/>
        </w:rPr>
      </w:pPr>
      <w:r w:rsidRPr="00EA62DF">
        <w:t xml:space="preserve">Le titulaire a la possibilité de sous-traiter l’exécution d’une ou de plusieurs parties des prestations demandées. </w:t>
      </w:r>
      <w:r w:rsidRPr="00EA62DF">
        <w:rPr>
          <w:b/>
        </w:rPr>
        <w:t>Pour rappel, la sous-traitance totale est prohibée.</w:t>
      </w:r>
    </w:p>
    <w:p w14:paraId="5D3BD7B1" w14:textId="77777777" w:rsidR="00A36EC3" w:rsidRPr="00EA62DF" w:rsidRDefault="00A36EC3" w:rsidP="00A36EC3">
      <w:pPr>
        <w:jc w:val="both"/>
        <w:rPr>
          <w:b/>
        </w:rPr>
      </w:pPr>
    </w:p>
    <w:p w14:paraId="5BCE894D" w14:textId="1C476F2B" w:rsidR="00A36EC3" w:rsidRPr="00EA62DF" w:rsidRDefault="00A36EC3" w:rsidP="00A36EC3">
      <w:pPr>
        <w:jc w:val="both"/>
      </w:pPr>
      <w:r w:rsidRPr="00EA62DF">
        <w:t>En tout état de cause, toute sous-traitance doit être déclarée et soumise à acceptation explicite préalable de l’ONERA avant tout début d’exécution des prestations sous-traitées, conformément aux dispositions d</w:t>
      </w:r>
      <w:r w:rsidR="0054737A">
        <w:t>u CCAG applicable</w:t>
      </w:r>
      <w:r w:rsidRPr="00EA62DF">
        <w:t>.</w:t>
      </w:r>
    </w:p>
    <w:p w14:paraId="1D762D4F" w14:textId="77777777" w:rsidR="00A36EC3" w:rsidRPr="00EA62DF" w:rsidRDefault="00A36EC3" w:rsidP="00A36EC3">
      <w:pPr>
        <w:jc w:val="both"/>
      </w:pPr>
    </w:p>
    <w:p w14:paraId="59B4FD79" w14:textId="18F2FA55" w:rsidR="00A36EC3" w:rsidRDefault="00A36EC3" w:rsidP="00A36EC3">
      <w:pPr>
        <w:jc w:val="both"/>
      </w:pPr>
      <w:r w:rsidRPr="00EA62DF">
        <w:t xml:space="preserve">Le titulaire s’engage à reporter l’ensemble des clauses et contraintes du </w:t>
      </w:r>
      <w:r w:rsidR="0054737A">
        <w:t>contrat</w:t>
      </w:r>
      <w:r w:rsidRPr="00EA62DF">
        <w:t xml:space="preserve"> à ses éventuels sous-traitants agréés par l’ONERA.</w:t>
      </w:r>
    </w:p>
    <w:p w14:paraId="3C7A5B88" w14:textId="77777777" w:rsidR="00074581" w:rsidRPr="00EA62DF" w:rsidRDefault="00074581" w:rsidP="00A36EC3">
      <w:pPr>
        <w:jc w:val="both"/>
      </w:pPr>
    </w:p>
    <w:p w14:paraId="14C3B120" w14:textId="7B504E3D" w:rsidR="00A36EC3" w:rsidRPr="00EA62DF" w:rsidRDefault="00A36EC3" w:rsidP="00673C07">
      <w:pPr>
        <w:pStyle w:val="Titre2"/>
        <w:numPr>
          <w:ilvl w:val="0"/>
          <w:numId w:val="0"/>
        </w:numPr>
        <w:ind w:left="-284"/>
      </w:pPr>
      <w:r w:rsidRPr="00EA62DF">
        <w:t>Modalités de présentation d’un sous-traitant</w:t>
      </w:r>
    </w:p>
    <w:p w14:paraId="326ED731" w14:textId="6EB9A9F1" w:rsidR="00A36EC3" w:rsidRPr="00EA62DF" w:rsidRDefault="00A36EC3" w:rsidP="00A36EC3">
      <w:pPr>
        <w:jc w:val="both"/>
      </w:pPr>
      <w:r w:rsidRPr="00EA62DF">
        <w:t xml:space="preserve">Les demandes d’acceptation et d’agrément de sous-traitance formulées en cours d’exécution du </w:t>
      </w:r>
      <w:r w:rsidR="00510096">
        <w:t>contrat</w:t>
      </w:r>
      <w:r w:rsidRPr="00EA62DF">
        <w:t xml:space="preserve"> seront adressées à l’ONERA par le Titulaire par acte spécial de sous-traitance (possibilité d’utiliser le formulaire DC4</w:t>
      </w:r>
      <w:r w:rsidRPr="00EA62DF">
        <w:rPr>
          <w:rStyle w:val="Appelnotedebasdep"/>
        </w:rPr>
        <w:footnoteReference w:id="5"/>
      </w:r>
      <w:r w:rsidRPr="00EA62DF">
        <w:t>)</w:t>
      </w:r>
    </w:p>
    <w:p w14:paraId="61423FFA" w14:textId="77777777" w:rsidR="00A36EC3" w:rsidRPr="00EA62DF" w:rsidRDefault="00A36EC3" w:rsidP="00A36EC3">
      <w:pPr>
        <w:jc w:val="both"/>
      </w:pPr>
    </w:p>
    <w:p w14:paraId="459D371B" w14:textId="28400453" w:rsidR="00A36EC3" w:rsidRPr="00EA62DF" w:rsidRDefault="00A36EC3" w:rsidP="00A36EC3">
      <w:pPr>
        <w:jc w:val="both"/>
        <w:rPr>
          <w:color w:val="000000"/>
        </w:rPr>
      </w:pPr>
      <w:r w:rsidRPr="00EA62DF">
        <w:rPr>
          <w:color w:val="000000"/>
        </w:rPr>
        <w:t xml:space="preserve">Ce document, qui sera dûment complété et signé, devra en outre, pour être complet, être accompagné des mêmes documents que le titulaire comme indiqué </w:t>
      </w:r>
      <w:r w:rsidR="004C4F85">
        <w:rPr>
          <w:color w:val="000000"/>
        </w:rPr>
        <w:t xml:space="preserve">aux articles VIII et IX du présent chapitre 1 </w:t>
      </w:r>
      <w:r w:rsidRPr="00EA62DF">
        <w:rPr>
          <w:color w:val="000000"/>
        </w:rPr>
        <w:t xml:space="preserve">du </w:t>
      </w:r>
      <w:r w:rsidR="003F6774">
        <w:rPr>
          <w:color w:val="000000"/>
        </w:rPr>
        <w:t>contrat</w:t>
      </w:r>
    </w:p>
    <w:p w14:paraId="3B57E61E" w14:textId="77777777" w:rsidR="00A36EC3" w:rsidRPr="00EA62DF" w:rsidRDefault="00A36EC3" w:rsidP="00A36EC3">
      <w:pPr>
        <w:jc w:val="both"/>
        <w:rPr>
          <w:color w:val="000000"/>
        </w:rPr>
      </w:pPr>
    </w:p>
    <w:p w14:paraId="222F81C7" w14:textId="77777777" w:rsidR="002F506D" w:rsidRPr="002F506D" w:rsidRDefault="002F506D">
      <w:pPr>
        <w:pStyle w:val="Titre1"/>
      </w:pPr>
      <w:bookmarkStart w:id="73" w:name="_Toc196314191"/>
      <w:r w:rsidRPr="002F506D">
        <w:t>AUDIT ET TRAITEMENT DES NON-CONFORMITES</w:t>
      </w:r>
      <w:bookmarkEnd w:id="73"/>
    </w:p>
    <w:p w14:paraId="139283F7" w14:textId="77777777" w:rsidR="002F506D" w:rsidRPr="002F506D" w:rsidRDefault="002F506D" w:rsidP="002F506D">
      <w:pPr>
        <w:suppressLineNumbers/>
        <w:suppressAutoHyphens/>
        <w:ind w:left="708" w:firstLine="708"/>
        <w:jc w:val="both"/>
        <w:rPr>
          <w:lang w:val="x-none" w:eastAsia="x-none"/>
        </w:rPr>
      </w:pPr>
    </w:p>
    <w:p w14:paraId="76DD57F2" w14:textId="77777777" w:rsidR="002F506D" w:rsidRPr="002F506D" w:rsidRDefault="002F506D" w:rsidP="002F506D">
      <w:pPr>
        <w:jc w:val="both"/>
      </w:pPr>
      <w:r w:rsidRPr="002F506D">
        <w:t>L’ONERA est certifié ISO 9001 : 2015.</w:t>
      </w:r>
    </w:p>
    <w:p w14:paraId="2483C81E" w14:textId="77777777" w:rsidR="002F506D" w:rsidRPr="002F506D" w:rsidRDefault="002F506D" w:rsidP="002F506D">
      <w:pPr>
        <w:spacing w:before="120"/>
        <w:jc w:val="both"/>
      </w:pPr>
      <w:r w:rsidRPr="002F506D">
        <w:t>Dans ces conditions, l’ONERA peut procéder, sous réserve d’un préavis raisonnable, à un audit du titulaire, qui s’engage à mettre en œuvre tous les moyens nécessaires pour faciliter les vérifications idoines. Le plan d’audit est préalablement établi conjointement avec le titulaire.</w:t>
      </w:r>
    </w:p>
    <w:p w14:paraId="6EA0DB45" w14:textId="77777777" w:rsidR="002F506D" w:rsidRPr="002F506D" w:rsidRDefault="002F506D" w:rsidP="002F506D">
      <w:pPr>
        <w:spacing w:before="120"/>
        <w:jc w:val="both"/>
      </w:pPr>
      <w:r w:rsidRPr="002F506D">
        <w:t xml:space="preserve">En cas de non-conformité d’un produit ou d’un service, le titulaire traitera le produit ou le service non-conforme de l’une ou plusieurs des manières suivantes : </w:t>
      </w:r>
    </w:p>
    <w:p w14:paraId="2C08E4FF" w14:textId="77777777" w:rsidR="002F506D" w:rsidRPr="002F506D" w:rsidRDefault="002F506D" w:rsidP="002F506D">
      <w:pPr>
        <w:numPr>
          <w:ilvl w:val="0"/>
          <w:numId w:val="4"/>
        </w:numPr>
        <w:suppressLineNumbers/>
        <w:suppressAutoHyphens/>
        <w:spacing w:before="120" w:after="160" w:line="259" w:lineRule="auto"/>
        <w:ind w:left="567" w:hanging="283"/>
        <w:jc w:val="both"/>
      </w:pPr>
      <w:r w:rsidRPr="002F506D">
        <w:t xml:space="preserve">en menant des actions permettant d’éliminer la non-conformité ; </w:t>
      </w:r>
    </w:p>
    <w:p w14:paraId="6C45D916" w14:textId="77777777" w:rsidR="002F506D" w:rsidRPr="002F506D" w:rsidRDefault="002F506D" w:rsidP="002F506D">
      <w:pPr>
        <w:numPr>
          <w:ilvl w:val="0"/>
          <w:numId w:val="4"/>
        </w:numPr>
        <w:suppressLineNumbers/>
        <w:suppressAutoHyphens/>
        <w:spacing w:after="160" w:line="259" w:lineRule="auto"/>
        <w:ind w:left="567" w:hanging="283"/>
        <w:jc w:val="both"/>
      </w:pPr>
      <w:r w:rsidRPr="002F506D">
        <w:t>en menant des actions permettant de limiter les effets potentiels ou réels de la non-conformité ;</w:t>
      </w:r>
    </w:p>
    <w:p w14:paraId="4EA601A6" w14:textId="77777777" w:rsidR="002F506D" w:rsidRPr="002F506D" w:rsidRDefault="002F506D" w:rsidP="002F506D">
      <w:pPr>
        <w:numPr>
          <w:ilvl w:val="0"/>
          <w:numId w:val="4"/>
        </w:numPr>
        <w:suppressLineNumbers/>
        <w:suppressAutoHyphens/>
        <w:spacing w:after="160" w:line="259" w:lineRule="auto"/>
        <w:ind w:left="567" w:hanging="283"/>
        <w:jc w:val="both"/>
      </w:pPr>
      <w:r w:rsidRPr="002F506D">
        <w:lastRenderedPageBreak/>
        <w:t xml:space="preserve">en autorisant l’acceptation du produit ou du service par dérogation accordée par une autorité compétente ou par le client ; </w:t>
      </w:r>
    </w:p>
    <w:p w14:paraId="519A236E" w14:textId="77777777" w:rsidR="002F506D" w:rsidRPr="002F506D" w:rsidRDefault="002F506D" w:rsidP="002F506D">
      <w:pPr>
        <w:numPr>
          <w:ilvl w:val="0"/>
          <w:numId w:val="4"/>
        </w:numPr>
        <w:suppressLineNumbers/>
        <w:suppressAutoHyphens/>
        <w:spacing w:after="160" w:line="259" w:lineRule="auto"/>
        <w:ind w:left="567" w:hanging="283"/>
        <w:jc w:val="both"/>
      </w:pPr>
      <w:r w:rsidRPr="002F506D">
        <w:t>en menant des actions permettant d’éviter une nouvelle occurrence de la non-conformité.</w:t>
      </w:r>
    </w:p>
    <w:p w14:paraId="3CA6F894" w14:textId="77777777" w:rsidR="002F506D" w:rsidRPr="002F506D" w:rsidRDefault="002F506D">
      <w:pPr>
        <w:pStyle w:val="Titre1"/>
      </w:pPr>
      <w:bookmarkStart w:id="74" w:name="_Toc196314192"/>
      <w:r w:rsidRPr="002F506D">
        <w:t>ASSURANCES</w:t>
      </w:r>
      <w:bookmarkEnd w:id="74"/>
    </w:p>
    <w:p w14:paraId="13AB6AEB" w14:textId="60765CAB" w:rsidR="002F506D" w:rsidRPr="002F506D" w:rsidRDefault="002F506D" w:rsidP="002F506D">
      <w:pPr>
        <w:suppressLineNumbers/>
        <w:suppressAutoHyphens/>
        <w:ind w:firstLine="1"/>
        <w:jc w:val="both"/>
        <w:rPr>
          <w:lang w:val="x-none" w:eastAsia="x-none"/>
        </w:rPr>
      </w:pPr>
      <w:r>
        <w:rPr>
          <w:lang w:eastAsia="x-none"/>
        </w:rPr>
        <w:t>L</w:t>
      </w:r>
      <w:r w:rsidRPr="002F506D">
        <w:rPr>
          <w:lang w:val="x-none" w:eastAsia="x-none"/>
        </w:rPr>
        <w:t>e titulaire s’engage à souscrire une police d’assurance couvrant tous les risques dont il peut être tenu pour responsable dans les conditions du droit commun, tant en responsabilité contractuelle</w:t>
      </w:r>
      <w:r w:rsidRPr="002F506D">
        <w:rPr>
          <w:lang w:eastAsia="x-none"/>
        </w:rPr>
        <w:t xml:space="preserve"> qu’extracontractuelle</w:t>
      </w:r>
      <w:r w:rsidR="004C4F85">
        <w:rPr>
          <w:lang w:eastAsia="x-none"/>
        </w:rPr>
        <w:t xml:space="preserve"> pour la réalisation de l’ensemble du présent contrat global de performance</w:t>
      </w:r>
      <w:r w:rsidRPr="002F506D">
        <w:rPr>
          <w:lang w:val="x-none" w:eastAsia="x-none"/>
        </w:rPr>
        <w:t>.</w:t>
      </w:r>
    </w:p>
    <w:p w14:paraId="32317457" w14:textId="77777777" w:rsidR="002F506D" w:rsidRPr="002F506D" w:rsidRDefault="002F506D" w:rsidP="002F506D">
      <w:pPr>
        <w:suppressLineNumbers/>
        <w:suppressAutoHyphens/>
        <w:ind w:firstLine="1"/>
        <w:jc w:val="both"/>
        <w:rPr>
          <w:lang w:val="x-none" w:eastAsia="x-none"/>
        </w:rPr>
      </w:pPr>
    </w:p>
    <w:p w14:paraId="2E490593" w14:textId="51A082F2" w:rsidR="002F506D" w:rsidRPr="002F506D" w:rsidRDefault="002F506D" w:rsidP="002F506D">
      <w:pPr>
        <w:suppressLineNumbers/>
        <w:suppressAutoHyphens/>
        <w:ind w:firstLine="1"/>
        <w:jc w:val="both"/>
        <w:rPr>
          <w:lang w:eastAsia="x-none"/>
        </w:rPr>
      </w:pPr>
      <w:r w:rsidRPr="002F506D">
        <w:rPr>
          <w:lang w:eastAsia="x-none"/>
        </w:rPr>
        <w:t>Le titulaire devra ainsi être assuré, tant pour sa responsabilité civile professionnelle, que sa responsabilité décennale, et le cas échéant pour sa garantie de bon fonctionnement. Le titulaire procèdera aux formalités nécessaires auprès de son assureur pour s’assurer un niveau de garantie suffisant et proportionné au</w:t>
      </w:r>
      <w:r w:rsidR="008F3F30">
        <w:rPr>
          <w:lang w:eastAsia="x-none"/>
        </w:rPr>
        <w:t>x diverses prestations</w:t>
      </w:r>
      <w:r w:rsidRPr="002F506D">
        <w:rPr>
          <w:lang w:eastAsia="x-none"/>
        </w:rPr>
        <w:t xml:space="preserve"> objet du présent </w:t>
      </w:r>
      <w:r w:rsidR="008F3F30">
        <w:rPr>
          <w:lang w:eastAsia="x-none"/>
        </w:rPr>
        <w:t>contrat et aux dommages pouvant être causés notamment aux installations du lieu d’exécution.</w:t>
      </w:r>
    </w:p>
    <w:p w14:paraId="42679552" w14:textId="2BE50723" w:rsidR="002F506D" w:rsidRPr="002F506D" w:rsidRDefault="002F506D" w:rsidP="002F506D">
      <w:pPr>
        <w:suppressLineNumbers/>
        <w:suppressAutoHyphens/>
        <w:spacing w:before="120"/>
        <w:ind w:firstLine="1"/>
        <w:jc w:val="both"/>
        <w:rPr>
          <w:lang w:eastAsia="x-none"/>
        </w:rPr>
      </w:pPr>
      <w:r w:rsidRPr="002F506D">
        <w:rPr>
          <w:lang w:val="x-none" w:eastAsia="x-none"/>
        </w:rPr>
        <w:t xml:space="preserve">Il doit justifier de cette souscription auprès du correspondant </w:t>
      </w:r>
      <w:r w:rsidRPr="002F506D">
        <w:rPr>
          <w:lang w:eastAsia="x-none"/>
        </w:rPr>
        <w:t>achat</w:t>
      </w:r>
      <w:r w:rsidRPr="002F506D">
        <w:rPr>
          <w:lang w:val="x-none" w:eastAsia="x-none"/>
        </w:rPr>
        <w:t xml:space="preserve"> de l’ONERA, au plus tard 15 jours suivant la notification </w:t>
      </w:r>
      <w:r w:rsidR="008F3F30">
        <w:rPr>
          <w:lang w:eastAsia="x-none"/>
        </w:rPr>
        <w:t>du contrat</w:t>
      </w:r>
      <w:r w:rsidRPr="002F506D">
        <w:rPr>
          <w:lang w:val="x-none" w:eastAsia="x-none"/>
        </w:rPr>
        <w:t>.</w:t>
      </w:r>
    </w:p>
    <w:p w14:paraId="73ED9BC1" w14:textId="77777777" w:rsidR="002F506D" w:rsidRPr="002F506D" w:rsidRDefault="002F506D" w:rsidP="002F506D">
      <w:pPr>
        <w:suppressLineNumbers/>
        <w:suppressAutoHyphens/>
        <w:jc w:val="both"/>
        <w:rPr>
          <w:lang w:val="x-none" w:eastAsia="x-none"/>
        </w:rPr>
      </w:pPr>
    </w:p>
    <w:p w14:paraId="7D7D388A" w14:textId="77777777" w:rsidR="002F506D" w:rsidRPr="002F506D" w:rsidRDefault="002F506D">
      <w:pPr>
        <w:pStyle w:val="Titre1"/>
      </w:pPr>
      <w:bookmarkStart w:id="75" w:name="_Toc196314193"/>
      <w:r w:rsidRPr="002F506D">
        <w:t>PIECES ET ATTESTATIONS A FOURNIR PAR LE TITULAIRE</w:t>
      </w:r>
      <w:bookmarkEnd w:id="75"/>
    </w:p>
    <w:p w14:paraId="47EF0908" w14:textId="77777777" w:rsidR="002F506D" w:rsidRPr="002F506D" w:rsidRDefault="002F506D" w:rsidP="002F506D">
      <w:pPr>
        <w:suppressLineNumbers/>
        <w:suppressAutoHyphens/>
        <w:ind w:left="708" w:firstLine="708"/>
        <w:jc w:val="both"/>
        <w:rPr>
          <w:lang w:val="x-none" w:eastAsia="x-none"/>
        </w:rPr>
      </w:pPr>
    </w:p>
    <w:p w14:paraId="383A5E56" w14:textId="77777777" w:rsidR="002F506D" w:rsidRPr="002F506D" w:rsidRDefault="002F506D" w:rsidP="002F506D">
      <w:pPr>
        <w:keepNext/>
        <w:keepLines/>
        <w:numPr>
          <w:ilvl w:val="1"/>
          <w:numId w:val="1"/>
        </w:numPr>
        <w:tabs>
          <w:tab w:val="left" w:pos="-720"/>
        </w:tabs>
        <w:spacing w:after="120" w:line="276" w:lineRule="auto"/>
        <w:ind w:left="2692" w:hanging="1983"/>
        <w:jc w:val="both"/>
        <w:outlineLvl w:val="1"/>
        <w:rPr>
          <w:b/>
          <w:bCs/>
          <w:spacing w:val="-3"/>
          <w:kern w:val="28"/>
          <w:u w:val="single"/>
        </w:rPr>
      </w:pPr>
      <w:r w:rsidRPr="002F506D">
        <w:rPr>
          <w:b/>
          <w:bCs/>
          <w:spacing w:val="-3"/>
          <w:kern w:val="28"/>
          <w:u w:val="single"/>
        </w:rPr>
        <w:t>Situation fiscale et parafiscale du titulaire</w:t>
      </w:r>
    </w:p>
    <w:p w14:paraId="20AF3C79" w14:textId="08BA11AE" w:rsidR="002F506D" w:rsidRDefault="002F506D" w:rsidP="002F506D">
      <w:pPr>
        <w:widowControl w:val="0"/>
        <w:suppressLineNumbers/>
        <w:suppressAutoHyphens/>
        <w:jc w:val="both"/>
      </w:pPr>
      <w:r w:rsidRPr="002F506D">
        <w:t xml:space="preserve">Le titulaire du présent </w:t>
      </w:r>
      <w:r w:rsidR="003F6774">
        <w:t>contrat</w:t>
      </w:r>
      <w:r w:rsidRPr="002F506D">
        <w:t xml:space="preserve"> certifie, sous peine de résil</w:t>
      </w:r>
      <w:r w:rsidR="003F6774">
        <w:t>iation de plein droit dudit contrat</w:t>
      </w:r>
      <w:r w:rsidRPr="002F506D">
        <w:t>, que la société qu’il représente ne tombe pas sous le coup de l’interdiction résultant de l’article 50 modifié, de la loi n° 52-401 du 14 avril 1952 et du décret n°54-82 du 22 janvier 1954 pris pour son application.</w:t>
      </w:r>
    </w:p>
    <w:p w14:paraId="6544E406" w14:textId="77777777" w:rsidR="00B61923" w:rsidRPr="002F506D" w:rsidRDefault="00B61923" w:rsidP="002F506D">
      <w:pPr>
        <w:widowControl w:val="0"/>
        <w:suppressLineNumbers/>
        <w:suppressAutoHyphens/>
        <w:jc w:val="both"/>
      </w:pPr>
    </w:p>
    <w:p w14:paraId="7DAFAE64" w14:textId="77777777" w:rsidR="002F506D" w:rsidRPr="002F506D" w:rsidRDefault="002F506D" w:rsidP="002F506D">
      <w:pPr>
        <w:keepNext/>
        <w:keepLines/>
        <w:numPr>
          <w:ilvl w:val="1"/>
          <w:numId w:val="1"/>
        </w:numPr>
        <w:tabs>
          <w:tab w:val="left" w:pos="-720"/>
        </w:tabs>
        <w:spacing w:after="120" w:line="276" w:lineRule="auto"/>
        <w:ind w:left="2692" w:hanging="1983"/>
        <w:jc w:val="both"/>
        <w:outlineLvl w:val="1"/>
        <w:rPr>
          <w:b/>
          <w:bCs/>
          <w:spacing w:val="-3"/>
          <w:kern w:val="28"/>
          <w:u w:val="single"/>
        </w:rPr>
      </w:pPr>
      <w:r w:rsidRPr="002F506D">
        <w:rPr>
          <w:b/>
          <w:bCs/>
          <w:spacing w:val="-3"/>
          <w:kern w:val="28"/>
          <w:u w:val="single"/>
        </w:rPr>
        <w:t>Etat annuel des certificats reçus et lutte contre le travail illégal</w:t>
      </w:r>
    </w:p>
    <w:p w14:paraId="514FCF2F" w14:textId="7B46CC93" w:rsidR="002F506D" w:rsidRPr="002F506D" w:rsidRDefault="002F506D" w:rsidP="002F506D">
      <w:pPr>
        <w:widowControl w:val="0"/>
        <w:suppressLineNumbers/>
        <w:suppressAutoHyphens/>
        <w:jc w:val="both"/>
      </w:pPr>
      <w:r w:rsidRPr="002F506D">
        <w:t xml:space="preserve">Le titulaire s’engage à fournir à compter de la notification du </w:t>
      </w:r>
      <w:r w:rsidR="003F6774">
        <w:t>contrat</w:t>
      </w:r>
      <w:r w:rsidRPr="002F506D">
        <w:t xml:space="preserve"> et jusqu’à la fin de l’exécution de celui-ci, les pièces et certificats délivrés par les administrations et organismes compétents prouvant qu'il a satisfait à ses obligations fiscales et sociales ou un état annuel des certificats reçus, et les attestations sur l’honneur prévus aux articles L8222-1, D8222-5 (si le titulaire est établi en France) ou D8222-7 et 8 (si le titulaire est établi à l’étranger), D8254-2 à 5 et L5212-1 du Code du Travail.</w:t>
      </w:r>
    </w:p>
    <w:p w14:paraId="7DCC2DB7" w14:textId="77777777" w:rsidR="002F506D" w:rsidRPr="002F506D" w:rsidRDefault="002F506D" w:rsidP="002F506D">
      <w:pPr>
        <w:widowControl w:val="0"/>
        <w:suppressLineNumbers/>
        <w:suppressAutoHyphens/>
        <w:jc w:val="both"/>
      </w:pPr>
    </w:p>
    <w:p w14:paraId="1D02B80C" w14:textId="77777777" w:rsidR="002F506D" w:rsidRPr="002F506D" w:rsidRDefault="002F506D" w:rsidP="002F506D">
      <w:pPr>
        <w:widowControl w:val="0"/>
        <w:suppressLineNumbers/>
        <w:suppressAutoHyphens/>
        <w:jc w:val="both"/>
      </w:pPr>
      <w:r w:rsidRPr="002F506D">
        <w:t>A ce titre, le titulaire transmet :</w:t>
      </w:r>
    </w:p>
    <w:p w14:paraId="2B788E0C" w14:textId="0A60D516" w:rsidR="002F506D" w:rsidRPr="002F506D" w:rsidRDefault="002F506D" w:rsidP="002F506D">
      <w:pPr>
        <w:numPr>
          <w:ilvl w:val="0"/>
          <w:numId w:val="16"/>
        </w:numPr>
        <w:suppressLineNumbers/>
        <w:suppressAutoHyphens/>
        <w:spacing w:after="160" w:line="259" w:lineRule="auto"/>
        <w:ind w:left="426"/>
        <w:jc w:val="both"/>
        <w:rPr>
          <w:lang w:eastAsia="x-none"/>
        </w:rPr>
      </w:pPr>
      <w:r w:rsidRPr="002F506D">
        <w:rPr>
          <w:lang w:eastAsia="x-none"/>
        </w:rPr>
        <w:t xml:space="preserve">l'attestation sur l'honneur jointe, </w:t>
      </w:r>
      <w:r w:rsidRPr="002F506D">
        <w:rPr>
          <w:lang w:val="x-none" w:eastAsia="x-none"/>
        </w:rPr>
        <w:t>relati</w:t>
      </w:r>
      <w:r w:rsidRPr="002F506D">
        <w:rPr>
          <w:lang w:eastAsia="x-none"/>
        </w:rPr>
        <w:t>ve</w:t>
      </w:r>
      <w:r w:rsidRPr="002F506D">
        <w:rPr>
          <w:lang w:val="x-none" w:eastAsia="x-none"/>
        </w:rPr>
        <w:t xml:space="preserve"> au renforcement de la lutte contre le travail dissimulé ou illégal</w:t>
      </w:r>
      <w:r w:rsidR="003F6774">
        <w:rPr>
          <w:lang w:eastAsia="x-none"/>
        </w:rPr>
        <w:t>, qui constitue l'annexe 1</w:t>
      </w:r>
      <w:r w:rsidRPr="002F506D">
        <w:rPr>
          <w:lang w:eastAsia="x-none"/>
        </w:rPr>
        <w:t xml:space="preserve"> du </w:t>
      </w:r>
      <w:r w:rsidR="003F6774">
        <w:rPr>
          <w:lang w:eastAsia="x-none"/>
        </w:rPr>
        <w:t>contrat certi</w:t>
      </w:r>
      <w:r w:rsidRPr="002F506D">
        <w:rPr>
          <w:lang w:eastAsia="x-none"/>
        </w:rPr>
        <w:t>fiant :</w:t>
      </w:r>
    </w:p>
    <w:p w14:paraId="4AEE3501" w14:textId="77777777" w:rsidR="002F506D" w:rsidRPr="002F506D" w:rsidRDefault="002F506D" w:rsidP="002F506D">
      <w:pPr>
        <w:numPr>
          <w:ilvl w:val="1"/>
          <w:numId w:val="16"/>
        </w:numPr>
        <w:suppressLineNumbers/>
        <w:suppressAutoHyphens/>
        <w:spacing w:after="160" w:line="259" w:lineRule="auto"/>
        <w:jc w:val="both"/>
        <w:rPr>
          <w:lang w:eastAsia="x-none"/>
        </w:rPr>
      </w:pPr>
      <w:r w:rsidRPr="002F506D">
        <w:rPr>
          <w:lang w:eastAsia="x-none"/>
        </w:rPr>
        <w:t>l’absence de condamnation inscrite au bulletin n° 2 du casier judiciaire,</w:t>
      </w:r>
    </w:p>
    <w:p w14:paraId="2F744E9E" w14:textId="77777777" w:rsidR="002F506D" w:rsidRPr="002F506D" w:rsidRDefault="002F506D" w:rsidP="002F506D">
      <w:pPr>
        <w:numPr>
          <w:ilvl w:val="1"/>
          <w:numId w:val="16"/>
        </w:numPr>
        <w:suppressLineNumbers/>
        <w:suppressAutoHyphens/>
        <w:spacing w:after="160" w:line="259" w:lineRule="auto"/>
        <w:jc w:val="both"/>
        <w:rPr>
          <w:lang w:eastAsia="x-none"/>
        </w:rPr>
      </w:pPr>
      <w:r w:rsidRPr="002F506D">
        <w:rPr>
          <w:lang w:eastAsia="x-none"/>
        </w:rPr>
        <w:t>que les prestations accomplies pour le compte de l'ONERA sont réalisées avec des salariés régulièrement employés,</w:t>
      </w:r>
    </w:p>
    <w:p w14:paraId="31472D22" w14:textId="77777777" w:rsidR="002F506D" w:rsidRPr="002F506D" w:rsidRDefault="002F506D" w:rsidP="002F506D">
      <w:pPr>
        <w:numPr>
          <w:ilvl w:val="0"/>
          <w:numId w:val="17"/>
        </w:numPr>
        <w:suppressLineNumbers/>
        <w:suppressAutoHyphens/>
        <w:spacing w:after="160" w:line="259" w:lineRule="auto"/>
        <w:ind w:left="426"/>
        <w:jc w:val="both"/>
      </w:pPr>
      <w:r w:rsidRPr="002F506D">
        <w:t>la liste nominative de tous les salariés étrangers du titulaire soumis à autorisation de travail,</w:t>
      </w:r>
    </w:p>
    <w:p w14:paraId="67700D33" w14:textId="77777777" w:rsidR="002F506D" w:rsidRPr="002F506D" w:rsidRDefault="002F506D" w:rsidP="002F506D">
      <w:pPr>
        <w:numPr>
          <w:ilvl w:val="0"/>
          <w:numId w:val="16"/>
        </w:numPr>
        <w:suppressLineNumbers/>
        <w:suppressAutoHyphens/>
        <w:spacing w:after="160" w:line="259" w:lineRule="auto"/>
        <w:ind w:left="426"/>
        <w:jc w:val="both"/>
        <w:rPr>
          <w:lang w:val="x-none" w:eastAsia="x-none"/>
        </w:rPr>
      </w:pPr>
      <w:proofErr w:type="spellStart"/>
      <w:r w:rsidRPr="002F506D">
        <w:rPr>
          <w:lang w:eastAsia="x-none"/>
        </w:rPr>
        <w:lastRenderedPageBreak/>
        <w:t>u</w:t>
      </w:r>
      <w:r w:rsidRPr="002F506D">
        <w:rPr>
          <w:lang w:val="x-none" w:eastAsia="x-none"/>
        </w:rPr>
        <w:t>ne</w:t>
      </w:r>
      <w:proofErr w:type="spellEnd"/>
      <w:r w:rsidRPr="002F506D">
        <w:rPr>
          <w:lang w:val="x-none" w:eastAsia="x-none"/>
        </w:rPr>
        <w:t xml:space="preserve"> attestation de régularité fiscale émanant de la direction générale des finances publiques </w:t>
      </w:r>
      <w:r w:rsidRPr="002F506D">
        <w:rPr>
          <w:lang w:eastAsia="x-none"/>
        </w:rPr>
        <w:t xml:space="preserve">pour l’année en cours </w:t>
      </w:r>
      <w:r w:rsidRPr="002F506D">
        <w:rPr>
          <w:lang w:val="x-none" w:eastAsia="x-none"/>
        </w:rPr>
        <w:t>(ou un équivalent),</w:t>
      </w:r>
    </w:p>
    <w:p w14:paraId="22AE01F9" w14:textId="77777777" w:rsidR="002F506D" w:rsidRPr="002F506D" w:rsidRDefault="002F506D" w:rsidP="002F506D">
      <w:pPr>
        <w:numPr>
          <w:ilvl w:val="0"/>
          <w:numId w:val="16"/>
        </w:numPr>
        <w:suppressLineNumbers/>
        <w:suppressAutoHyphens/>
        <w:spacing w:after="160" w:line="259" w:lineRule="auto"/>
        <w:ind w:left="426"/>
        <w:jc w:val="both"/>
        <w:rPr>
          <w:lang w:val="x-none" w:eastAsia="x-none"/>
        </w:rPr>
      </w:pPr>
      <w:r w:rsidRPr="002F506D">
        <w:rPr>
          <w:lang w:eastAsia="x-none"/>
        </w:rPr>
        <w:t>l’</w:t>
      </w:r>
      <w:r w:rsidRPr="002F506D">
        <w:rPr>
          <w:lang w:val="x-none" w:eastAsia="x-none"/>
        </w:rPr>
        <w:t xml:space="preserve">attestation de vigilance </w:t>
      </w:r>
      <w:r w:rsidRPr="002F506D">
        <w:rPr>
          <w:lang w:eastAsia="x-none"/>
        </w:rPr>
        <w:t xml:space="preserve">«  attestation </w:t>
      </w:r>
      <w:r w:rsidRPr="002F506D">
        <w:rPr>
          <w:lang w:val="x-none" w:eastAsia="x-none"/>
        </w:rPr>
        <w:t xml:space="preserve">de fourniture des déclarations sociales et de paiement des cotisations et contributions </w:t>
      </w:r>
      <w:r w:rsidRPr="002F506D">
        <w:rPr>
          <w:lang w:eastAsia="x-none"/>
        </w:rPr>
        <w:t xml:space="preserve">sociales » </w:t>
      </w:r>
      <w:r w:rsidRPr="002F506D">
        <w:rPr>
          <w:lang w:val="x-none" w:eastAsia="x-none"/>
        </w:rPr>
        <w:t>émanant de l'organisme de protection sociale chargé du recouvrement des cotisations et des contributions </w:t>
      </w:r>
      <w:r w:rsidRPr="002F506D">
        <w:rPr>
          <w:lang w:eastAsia="x-none"/>
        </w:rPr>
        <w:t xml:space="preserve">(notamment l’URSSAF), datant de moins de six mois </w:t>
      </w:r>
      <w:r w:rsidRPr="002F506D">
        <w:rPr>
          <w:lang w:val="x-none" w:eastAsia="x-none"/>
        </w:rPr>
        <w:t>(ou un équivalent)</w:t>
      </w:r>
      <w:r w:rsidRPr="002F506D">
        <w:rPr>
          <w:lang w:eastAsia="x-none"/>
        </w:rPr>
        <w:t>,</w:t>
      </w:r>
      <w:r w:rsidRPr="002F506D">
        <w:rPr>
          <w:lang w:val="x-none" w:eastAsia="x-none"/>
        </w:rPr>
        <w:t xml:space="preserve"> </w:t>
      </w:r>
    </w:p>
    <w:p w14:paraId="5D3453F0" w14:textId="77777777" w:rsidR="002F506D" w:rsidRPr="002F506D" w:rsidRDefault="002F506D" w:rsidP="002F506D">
      <w:pPr>
        <w:numPr>
          <w:ilvl w:val="0"/>
          <w:numId w:val="16"/>
        </w:numPr>
        <w:suppressLineNumbers/>
        <w:suppressAutoHyphens/>
        <w:spacing w:after="160" w:line="259" w:lineRule="auto"/>
        <w:ind w:left="426"/>
        <w:jc w:val="both"/>
        <w:rPr>
          <w:lang w:val="x-none" w:eastAsia="x-none"/>
        </w:rPr>
      </w:pPr>
      <w:r w:rsidRPr="002F506D">
        <w:rPr>
          <w:lang w:val="x-none" w:eastAsia="x-none"/>
        </w:rPr>
        <w:t xml:space="preserve">lorsque l'immatriculation du </w:t>
      </w:r>
      <w:r w:rsidRPr="002F506D">
        <w:rPr>
          <w:lang w:eastAsia="x-none"/>
        </w:rPr>
        <w:t>titulaire</w:t>
      </w:r>
      <w:r w:rsidRPr="002F506D">
        <w:rPr>
          <w:lang w:val="x-none" w:eastAsia="x-none"/>
        </w:rPr>
        <w:t xml:space="preserve"> au registre du commerce et des sociétés ou au répertoire des métiers est obligatoire ou lorsqu'il s'agit d'une profession réglementée, l'un des documents suivants</w:t>
      </w:r>
      <w:r w:rsidRPr="002F506D">
        <w:rPr>
          <w:strike/>
          <w:lang w:eastAsia="x-none"/>
        </w:rPr>
        <w:t xml:space="preserve"> </w:t>
      </w:r>
      <w:r w:rsidRPr="002F506D">
        <w:rPr>
          <w:lang w:val="x-none" w:eastAsia="x-none"/>
        </w:rPr>
        <w:t xml:space="preserve">: </w:t>
      </w:r>
    </w:p>
    <w:p w14:paraId="3B85042A" w14:textId="77777777" w:rsidR="002F506D" w:rsidRPr="002F506D" w:rsidRDefault="002F506D" w:rsidP="002F506D">
      <w:pPr>
        <w:numPr>
          <w:ilvl w:val="1"/>
          <w:numId w:val="16"/>
        </w:numPr>
        <w:suppressLineNumbers/>
        <w:suppressAutoHyphens/>
        <w:spacing w:after="160" w:line="259" w:lineRule="auto"/>
        <w:jc w:val="both"/>
        <w:rPr>
          <w:lang w:val="x-none" w:eastAsia="x-none"/>
        </w:rPr>
      </w:pPr>
      <w:r w:rsidRPr="002F506D">
        <w:rPr>
          <w:lang w:eastAsia="x-none"/>
        </w:rPr>
        <w:t>son numéro unique d’identification (n° SIREN délivré par l’INSEE),</w:t>
      </w:r>
    </w:p>
    <w:p w14:paraId="78FDA143" w14:textId="77777777" w:rsidR="002F506D" w:rsidRPr="002F506D" w:rsidRDefault="002F506D" w:rsidP="002F506D">
      <w:pPr>
        <w:numPr>
          <w:ilvl w:val="1"/>
          <w:numId w:val="16"/>
        </w:numPr>
        <w:suppressLineNumbers/>
        <w:suppressAutoHyphens/>
        <w:spacing w:after="160" w:line="259" w:lineRule="auto"/>
        <w:jc w:val="both"/>
        <w:rPr>
          <w:lang w:val="x-none" w:eastAsia="x-none"/>
        </w:rPr>
      </w:pPr>
      <w:r w:rsidRPr="002F506D">
        <w:rPr>
          <w:lang w:eastAsia="x-none"/>
        </w:rPr>
        <w:t>ou, à défaut, notamment s’il est étranger, tout document justifiant de son immatriculation, délivré par l'autorité judiciaire ou administrative compétente de son pays d'origine, datant de moins de trois mois,</w:t>
      </w:r>
    </w:p>
    <w:p w14:paraId="15D8C710" w14:textId="77777777" w:rsidR="002F506D" w:rsidRPr="002F506D" w:rsidRDefault="002F506D" w:rsidP="002F506D">
      <w:pPr>
        <w:jc w:val="both"/>
      </w:pPr>
      <w:r w:rsidRPr="002F506D">
        <w:t>Cette obligation s’applique également à l’ensemble des cotraitants et des sous-traitants éventuels du titulaire.</w:t>
      </w:r>
    </w:p>
    <w:p w14:paraId="5B65DA27" w14:textId="56D17176" w:rsidR="002F506D" w:rsidRPr="002F506D" w:rsidRDefault="002F506D" w:rsidP="002F506D">
      <w:pPr>
        <w:suppressLineNumbers/>
        <w:suppressAutoHyphens/>
        <w:jc w:val="both"/>
      </w:pPr>
      <w:r w:rsidRPr="002F506D">
        <w:t xml:space="preserve">A défaut, le </w:t>
      </w:r>
      <w:r w:rsidR="00510096">
        <w:t>contrat</w:t>
      </w:r>
      <w:r w:rsidRPr="002F506D">
        <w:t xml:space="preserve"> pourra être résilié aux torts du titulaire (résiliation pour faute dans les conditions prévues </w:t>
      </w:r>
      <w:r w:rsidR="003F6774">
        <w:t>au</w:t>
      </w:r>
      <w:r w:rsidRPr="002F506D">
        <w:t xml:space="preserve"> CCAG</w:t>
      </w:r>
      <w:r w:rsidR="003F6774">
        <w:t xml:space="preserve"> correspondant à l’exécution des prestations en cours</w:t>
      </w:r>
      <w:r w:rsidRPr="002F506D">
        <w:t>).</w:t>
      </w:r>
    </w:p>
    <w:p w14:paraId="6D6EF3E4" w14:textId="77777777" w:rsidR="002F506D" w:rsidRPr="002F506D" w:rsidRDefault="002F506D" w:rsidP="002F506D">
      <w:pPr>
        <w:widowControl w:val="0"/>
        <w:suppressLineNumbers/>
        <w:suppressAutoHyphens/>
        <w:jc w:val="both"/>
      </w:pPr>
    </w:p>
    <w:p w14:paraId="548F56FB" w14:textId="77777777" w:rsidR="002F506D" w:rsidRPr="002F506D" w:rsidRDefault="002F506D" w:rsidP="002F506D">
      <w:pPr>
        <w:keepNext/>
        <w:keepLines/>
        <w:numPr>
          <w:ilvl w:val="1"/>
          <w:numId w:val="1"/>
        </w:numPr>
        <w:tabs>
          <w:tab w:val="left" w:pos="-720"/>
        </w:tabs>
        <w:spacing w:after="120" w:line="276" w:lineRule="auto"/>
        <w:ind w:left="2692" w:hanging="1983"/>
        <w:jc w:val="both"/>
        <w:outlineLvl w:val="1"/>
        <w:rPr>
          <w:b/>
          <w:bCs/>
          <w:spacing w:val="-3"/>
          <w:kern w:val="28"/>
          <w:u w:val="single"/>
        </w:rPr>
      </w:pPr>
      <w:r w:rsidRPr="002F506D">
        <w:rPr>
          <w:b/>
          <w:bCs/>
          <w:spacing w:val="-3"/>
          <w:kern w:val="28"/>
          <w:u w:val="single"/>
        </w:rPr>
        <w:t>Mise à disposition des pièces et attestations par le titulaire</w:t>
      </w:r>
    </w:p>
    <w:p w14:paraId="1A08BD6B" w14:textId="77777777" w:rsidR="002F506D" w:rsidRPr="002F506D" w:rsidRDefault="002F506D" w:rsidP="002F506D">
      <w:pPr>
        <w:suppressLineNumbers/>
        <w:suppressAutoHyphens/>
        <w:jc w:val="both"/>
        <w:rPr>
          <w:lang w:val="x-none" w:eastAsia="x-none"/>
        </w:rPr>
      </w:pPr>
    </w:p>
    <w:p w14:paraId="5C576A5E" w14:textId="5B1507A4" w:rsidR="002F506D" w:rsidRPr="004C4F85" w:rsidRDefault="002F506D" w:rsidP="002F506D">
      <w:pPr>
        <w:widowControl w:val="0"/>
        <w:autoSpaceDE w:val="0"/>
        <w:autoSpaceDN w:val="0"/>
        <w:adjustRightInd w:val="0"/>
        <w:jc w:val="both"/>
        <w:rPr>
          <w:iCs/>
        </w:rPr>
      </w:pPr>
      <w:r w:rsidRPr="002F506D">
        <w:rPr>
          <w:color w:val="222222"/>
        </w:rPr>
        <w:t>Les pièces et attestation mentionnées ci-</w:t>
      </w:r>
      <w:r w:rsidRPr="004C4F85">
        <w:rPr>
          <w:color w:val="222222"/>
        </w:rPr>
        <w:t xml:space="preserve">avant </w:t>
      </w:r>
      <w:r w:rsidRPr="004C4F85">
        <w:t>et à l’</w:t>
      </w:r>
      <w:r w:rsidR="004C4F85" w:rsidRPr="004C4F85">
        <w:t>a</w:t>
      </w:r>
      <w:r w:rsidRPr="004C4F85">
        <w:t xml:space="preserve">rticle </w:t>
      </w:r>
      <w:r w:rsidR="004C4F85" w:rsidRPr="004C4F85">
        <w:t xml:space="preserve">VIII </w:t>
      </w:r>
      <w:r w:rsidRPr="004C4F85">
        <w:rPr>
          <w:color w:val="222222"/>
        </w:rPr>
        <w:t xml:space="preserve">du </w:t>
      </w:r>
      <w:r w:rsidR="003F6774" w:rsidRPr="004C4F85">
        <w:rPr>
          <w:color w:val="222222"/>
        </w:rPr>
        <w:t>contrat</w:t>
      </w:r>
      <w:r w:rsidRPr="004C4F85">
        <w:rPr>
          <w:color w:val="222222"/>
        </w:rPr>
        <w:t xml:space="preserve"> sont à transmettre par le titulaire au correspondant achat de l’ONERA au plus tard à la date de notification du présent </w:t>
      </w:r>
      <w:r w:rsidR="003F6774" w:rsidRPr="004C4F85">
        <w:rPr>
          <w:color w:val="222222"/>
        </w:rPr>
        <w:t>contrat</w:t>
      </w:r>
      <w:r w:rsidR="004C4F85" w:rsidRPr="004C4F85">
        <w:rPr>
          <w:color w:val="222222"/>
        </w:rPr>
        <w:t>.</w:t>
      </w:r>
    </w:p>
    <w:p w14:paraId="20987057" w14:textId="3267799D" w:rsidR="002F506D" w:rsidRPr="002F506D" w:rsidRDefault="002F506D" w:rsidP="002F506D">
      <w:pPr>
        <w:widowControl w:val="0"/>
        <w:autoSpaceDE w:val="0"/>
        <w:autoSpaceDN w:val="0"/>
        <w:adjustRightInd w:val="0"/>
        <w:jc w:val="both"/>
        <w:rPr>
          <w:iCs/>
        </w:rPr>
      </w:pPr>
      <w:r w:rsidRPr="004C4F85">
        <w:rPr>
          <w:color w:val="222222"/>
        </w:rPr>
        <w:t xml:space="preserve">A des échéances données, le titulaire sera invité à déposer sur la plateforme en ligne, mise à </w:t>
      </w:r>
      <w:r w:rsidRPr="004C4F85">
        <w:t xml:space="preserve">disposition gratuitement par l’ONERA, certaines des pièces et attestations mentionnées ci-avant et à l’Article </w:t>
      </w:r>
      <w:r w:rsidR="004C4F85" w:rsidRPr="004C4F85">
        <w:t>VIII</w:t>
      </w:r>
      <w:r w:rsidRPr="004C4F85">
        <w:t>, à l’adresse suivante :</w:t>
      </w:r>
      <w:r w:rsidRPr="002F506D">
        <w:t xml:space="preserve"> </w:t>
      </w:r>
    </w:p>
    <w:p w14:paraId="131A8B6E" w14:textId="77777777" w:rsidR="002F506D" w:rsidRPr="002F506D" w:rsidRDefault="00495A93" w:rsidP="002F506D">
      <w:pPr>
        <w:autoSpaceDE w:val="0"/>
        <w:autoSpaceDN w:val="0"/>
        <w:adjustRightInd w:val="0"/>
        <w:spacing w:before="120"/>
        <w:ind w:firstLine="1"/>
        <w:jc w:val="center"/>
      </w:pPr>
      <w:hyperlink r:id="rId8" w:history="1">
        <w:r w:rsidR="002F506D" w:rsidRPr="002F506D">
          <w:rPr>
            <w:b/>
            <w:bCs/>
            <w:color w:val="0000FF"/>
            <w:u w:val="single"/>
          </w:rPr>
          <w:t>https://declarants.e-attestations.com/EAttestationsFO/fo/E-Attestations.html</w:t>
        </w:r>
      </w:hyperlink>
    </w:p>
    <w:p w14:paraId="7C63BBEC" w14:textId="77777777" w:rsidR="002F506D" w:rsidRPr="002F506D" w:rsidRDefault="002F506D" w:rsidP="002F506D">
      <w:pPr>
        <w:widowControl w:val="0"/>
        <w:autoSpaceDE w:val="0"/>
        <w:autoSpaceDN w:val="0"/>
        <w:adjustRightInd w:val="0"/>
        <w:spacing w:before="120"/>
        <w:jc w:val="both"/>
        <w:rPr>
          <w:iCs/>
        </w:rPr>
      </w:pPr>
      <w:r w:rsidRPr="002F506D">
        <w:rPr>
          <w:iCs/>
        </w:rPr>
        <w:t xml:space="preserve">Pour cela, le titulaire recevra à l'adresse suivante </w:t>
      </w:r>
      <w:r w:rsidRPr="002F506D">
        <w:rPr>
          <w:iCs/>
          <w:highlight w:val="yellow"/>
        </w:rPr>
        <w:t>[</w:t>
      </w:r>
      <w:r w:rsidRPr="002F506D">
        <w:rPr>
          <w:highlight w:val="yellow"/>
        </w:rPr>
        <w:t>A RENSEIGNER</w:t>
      </w:r>
      <w:r w:rsidRPr="002F506D">
        <w:t>]</w:t>
      </w:r>
      <w:r w:rsidRPr="002F506D">
        <w:rPr>
          <w:iCs/>
        </w:rPr>
        <w:t xml:space="preserve"> des courriers électroniques de la société E-attestations, l'invitant à déposer sur son site, l'ensemble des documents précités.</w:t>
      </w:r>
    </w:p>
    <w:p w14:paraId="192D3915" w14:textId="77777777" w:rsidR="002F506D" w:rsidRPr="002F506D" w:rsidRDefault="002F506D" w:rsidP="002F506D">
      <w:pPr>
        <w:autoSpaceDE w:val="0"/>
        <w:autoSpaceDN w:val="0"/>
        <w:adjustRightInd w:val="0"/>
        <w:jc w:val="both"/>
        <w:rPr>
          <w:i/>
          <w:iCs/>
        </w:rPr>
      </w:pPr>
      <w:r w:rsidRPr="002F506D">
        <w:rPr>
          <w:i/>
          <w:iCs/>
        </w:rPr>
        <w:t>(nota : si cotraitants ou sous-traitants, il faut également que le titulaire transmette les coordonnées de ses cotraitants et/ou sous-traitants pour que ces derniers déposent systématiquement leurs documents).</w:t>
      </w:r>
    </w:p>
    <w:p w14:paraId="76F3A747" w14:textId="77777777" w:rsidR="002F506D" w:rsidRPr="002F506D" w:rsidRDefault="002F506D" w:rsidP="002F506D">
      <w:pPr>
        <w:autoSpaceDE w:val="0"/>
        <w:autoSpaceDN w:val="0"/>
        <w:adjustRightInd w:val="0"/>
        <w:jc w:val="both"/>
        <w:rPr>
          <w:iCs/>
        </w:rPr>
      </w:pPr>
    </w:p>
    <w:p w14:paraId="7C654806" w14:textId="77777777" w:rsidR="002F506D" w:rsidRPr="002F506D" w:rsidRDefault="002F506D" w:rsidP="002F506D">
      <w:pPr>
        <w:jc w:val="both"/>
        <w:rPr>
          <w:iCs/>
        </w:rPr>
      </w:pPr>
      <w:r w:rsidRPr="002F506D">
        <w:rPr>
          <w:iCs/>
        </w:rPr>
        <w:t>Dans une démarche de simplification, certaines attestations, issues des organismes émetteurs (notamment, INSEE, URSSAF…), pourraient déjà être disponibles sur le compte du titulaire. </w:t>
      </w:r>
    </w:p>
    <w:p w14:paraId="2F592E8D" w14:textId="7300B410" w:rsidR="002D497B" w:rsidRDefault="002D497B" w:rsidP="00FF1C1B">
      <w:pPr>
        <w:pStyle w:val="PARA1"/>
        <w:rPr>
          <w:lang w:val="fr-FR"/>
        </w:rPr>
      </w:pPr>
    </w:p>
    <w:p w14:paraId="36F359E8" w14:textId="77777777" w:rsidR="002D497B" w:rsidRPr="002D497B" w:rsidRDefault="002D497B">
      <w:pPr>
        <w:pStyle w:val="Titre1"/>
      </w:pPr>
      <w:bookmarkStart w:id="76" w:name="_Toc196314194"/>
      <w:r w:rsidRPr="002D497B">
        <w:t>LOI APPLICABLE</w:t>
      </w:r>
      <w:bookmarkEnd w:id="76"/>
    </w:p>
    <w:p w14:paraId="3FAF13EB" w14:textId="68CA232F" w:rsidR="002D497B" w:rsidRDefault="002D497B" w:rsidP="002D497B">
      <w:pPr>
        <w:widowControl w:val="0"/>
        <w:autoSpaceDE w:val="0"/>
        <w:autoSpaceDN w:val="0"/>
        <w:adjustRightInd w:val="0"/>
        <w:jc w:val="both"/>
        <w:rPr>
          <w:iCs/>
          <w:lang w:val="x-none"/>
        </w:rPr>
      </w:pPr>
      <w:r w:rsidRPr="00BA5AEB">
        <w:rPr>
          <w:iCs/>
          <w:lang w:val="x-none"/>
        </w:rPr>
        <w:t xml:space="preserve">Le </w:t>
      </w:r>
      <w:r>
        <w:rPr>
          <w:iCs/>
        </w:rPr>
        <w:t>contrat</w:t>
      </w:r>
      <w:r w:rsidRPr="00BA5AEB">
        <w:rPr>
          <w:iCs/>
          <w:lang w:val="x-none"/>
        </w:rPr>
        <w:t xml:space="preserve"> est régi et interprété conformément aux lois françaises.</w:t>
      </w:r>
    </w:p>
    <w:p w14:paraId="0B43296D" w14:textId="04B7D746" w:rsidR="00AA6FB2" w:rsidRDefault="00AA6FB2" w:rsidP="002D497B">
      <w:pPr>
        <w:widowControl w:val="0"/>
        <w:autoSpaceDE w:val="0"/>
        <w:autoSpaceDN w:val="0"/>
        <w:adjustRightInd w:val="0"/>
        <w:jc w:val="both"/>
        <w:rPr>
          <w:iCs/>
          <w:lang w:val="x-none"/>
        </w:rPr>
      </w:pPr>
    </w:p>
    <w:p w14:paraId="17703CF9" w14:textId="77777777" w:rsidR="00AA6FB2" w:rsidRPr="00EA62DF" w:rsidRDefault="00AA6FB2">
      <w:pPr>
        <w:pStyle w:val="Titre1"/>
      </w:pPr>
      <w:bookmarkStart w:id="77" w:name="_Toc125977818"/>
      <w:bookmarkStart w:id="78" w:name="_Toc196314195"/>
      <w:r w:rsidRPr="00EA62DF">
        <w:t>C</w:t>
      </w:r>
      <w:r>
        <w:t>lause</w:t>
      </w:r>
      <w:r w:rsidRPr="00EA62DF">
        <w:t xml:space="preserve"> résolutoire</w:t>
      </w:r>
      <w:bookmarkEnd w:id="77"/>
      <w:bookmarkEnd w:id="78"/>
      <w:r w:rsidRPr="00EA62DF">
        <w:t xml:space="preserve"> </w:t>
      </w:r>
    </w:p>
    <w:p w14:paraId="47DFCA5F" w14:textId="77777777" w:rsidR="00AA6FB2" w:rsidRDefault="00AA6FB2" w:rsidP="00AA6FB2">
      <w:pPr>
        <w:jc w:val="both"/>
      </w:pPr>
      <w:r>
        <w:t>Dans le cas de la réalisation, cumulative ou non, de l’un des évènements énoncés ci-après, le présent contrat sera résolu de plein droit à la date de leur réalisation :</w:t>
      </w:r>
    </w:p>
    <w:p w14:paraId="6F636719" w14:textId="77777777" w:rsidR="00AA6FB2" w:rsidRDefault="00AA6FB2" w:rsidP="00AA6FB2">
      <w:pPr>
        <w:jc w:val="both"/>
      </w:pPr>
    </w:p>
    <w:p w14:paraId="53770C2A" w14:textId="2E8E4D8A" w:rsidR="00AA6FB2" w:rsidRPr="00673C07" w:rsidRDefault="00AA6FB2" w:rsidP="00AA6FB2">
      <w:pPr>
        <w:jc w:val="both"/>
        <w:rPr>
          <w:lang w:val="x-none"/>
        </w:rPr>
      </w:pPr>
      <w:r w:rsidRPr="00AC54B5">
        <w:rPr>
          <w:b/>
        </w:rPr>
        <w:lastRenderedPageBreak/>
        <w:t>1°</w:t>
      </w:r>
      <w:r>
        <w:t xml:space="preserve"> Dans l’hypothèse où l’ONERA n’aurait pas obtenu dans les </w:t>
      </w:r>
      <w:r w:rsidRPr="00EA62DF">
        <w:t xml:space="preserve">6 mois </w:t>
      </w:r>
      <w:r>
        <w:t xml:space="preserve">de la notification du présent contrat, les subventions </w:t>
      </w:r>
      <w:r w:rsidR="00673C07">
        <w:t>d’un montant suffisant pour l</w:t>
      </w:r>
      <w:r>
        <w:t xml:space="preserve">a réalisation </w:t>
      </w:r>
      <w:r w:rsidR="00673C07">
        <w:t>du projet objet du présent contrat</w:t>
      </w:r>
      <w:r>
        <w:t xml:space="preserve">.  </w:t>
      </w:r>
      <w:r w:rsidRPr="00EA62DF">
        <w:t xml:space="preserve"> </w:t>
      </w:r>
    </w:p>
    <w:p w14:paraId="191A7842" w14:textId="77777777" w:rsidR="00AA6FB2" w:rsidRDefault="00AA6FB2" w:rsidP="00AA6FB2">
      <w:pPr>
        <w:jc w:val="both"/>
      </w:pPr>
    </w:p>
    <w:p w14:paraId="27843D04" w14:textId="0503A347" w:rsidR="00AA6FB2" w:rsidRPr="00EA62DF" w:rsidRDefault="00AA6FB2" w:rsidP="00AA6FB2">
      <w:pPr>
        <w:jc w:val="both"/>
      </w:pPr>
      <w:r w:rsidRPr="00AC54B5">
        <w:rPr>
          <w:b/>
        </w:rPr>
        <w:t>2°</w:t>
      </w:r>
      <w:r>
        <w:t xml:space="preserve"> Dans l’hypothèse où le </w:t>
      </w:r>
      <w:r w:rsidRPr="00EA62DF">
        <w:t xml:space="preserve">montant des </w:t>
      </w:r>
      <w:r>
        <w:t>prestations objet du contrat</w:t>
      </w:r>
      <w:r w:rsidRPr="00EA62DF">
        <w:t xml:space="preserve"> restant à supporter par l</w:t>
      </w:r>
      <w:r>
        <w:t>’ONERA</w:t>
      </w:r>
      <w:r w:rsidRPr="00EA62DF">
        <w:t xml:space="preserve">, après </w:t>
      </w:r>
      <w:r>
        <w:t xml:space="preserve">obtention des </w:t>
      </w:r>
      <w:r w:rsidRPr="00EA62DF">
        <w:t>subventions, dépass</w:t>
      </w:r>
      <w:r>
        <w:t>e</w:t>
      </w:r>
      <w:r w:rsidRPr="00EA62DF">
        <w:t xml:space="preserve"> </w:t>
      </w:r>
      <w:r w:rsidR="00682873">
        <w:t xml:space="preserve">le coût </w:t>
      </w:r>
      <w:r>
        <w:t xml:space="preserve">budgétaire </w:t>
      </w:r>
      <w:r w:rsidR="00682873">
        <w:t>prévu par l’ONERA pour cette opération et que l’ONERA ne serait pas en mesure de mobiliser un budget supplémentaire pour sa réalisation</w:t>
      </w:r>
    </w:p>
    <w:p w14:paraId="17258F68" w14:textId="50AC8FDB" w:rsidR="00AA6FB2" w:rsidRDefault="00AA6FB2" w:rsidP="00AA6FB2">
      <w:pPr>
        <w:jc w:val="both"/>
      </w:pPr>
    </w:p>
    <w:p w14:paraId="0717A897" w14:textId="6645DC8B" w:rsidR="00682873" w:rsidRDefault="00682873" w:rsidP="00AA6FB2">
      <w:pPr>
        <w:jc w:val="both"/>
      </w:pPr>
      <w:r>
        <w:t xml:space="preserve">Dans le cas où l’un ou l’ensemble de ces évènements ne se serait pas produit dans les délais indiqué ci-avant, notamment du fait du retard dans la communication de la décision d’attribution de la subvention, l’ONERA et le titulaire peuvent s’accorder sur un report du terme de 6 mois pour application de la présente clause résolutoire. </w:t>
      </w:r>
    </w:p>
    <w:p w14:paraId="03D87538" w14:textId="77777777" w:rsidR="00682873" w:rsidRDefault="00682873" w:rsidP="00AA6FB2">
      <w:pPr>
        <w:jc w:val="both"/>
      </w:pPr>
    </w:p>
    <w:p w14:paraId="4A8EFE30" w14:textId="180998CB" w:rsidR="00AA6FB2" w:rsidRPr="00682873" w:rsidRDefault="00AA6FB2" w:rsidP="00AA6FB2">
      <w:pPr>
        <w:jc w:val="both"/>
        <w:rPr>
          <w:lang w:val="x-none"/>
        </w:rPr>
      </w:pPr>
      <w:r>
        <w:t>En cas de résolution du contrat, l’ONERA</w:t>
      </w:r>
      <w:r w:rsidRPr="00EA62DF">
        <w:t xml:space="preserve"> s’engage à payer au </w:t>
      </w:r>
      <w:r w:rsidR="00682873">
        <w:t>t</w:t>
      </w:r>
      <w:r w:rsidRPr="00EA62DF">
        <w:t xml:space="preserve">itulaire, sauf faute imputable à ce dernier, </w:t>
      </w:r>
      <w:r w:rsidR="00682873">
        <w:t>les prestations</w:t>
      </w:r>
      <w:r w:rsidRPr="00EA62DF">
        <w:t xml:space="preserve"> exécutées (montant de la prime comprise) et à verser une indemnité forfaitaire compensatrice de préjudice subi au titre de la perte subie et du manque à gagner à hauteur de 2 000 €.</w:t>
      </w:r>
    </w:p>
    <w:p w14:paraId="6ABA6175" w14:textId="77777777" w:rsidR="00AA6FB2" w:rsidRPr="00EA62DF" w:rsidRDefault="00AA6FB2" w:rsidP="00AA6FB2">
      <w:pPr>
        <w:jc w:val="both"/>
      </w:pPr>
    </w:p>
    <w:p w14:paraId="0B39C689" w14:textId="73E2BE40" w:rsidR="00AA6FB2" w:rsidRPr="00EA62DF" w:rsidRDefault="00AA6FB2" w:rsidP="00AA6FB2">
      <w:pPr>
        <w:jc w:val="both"/>
      </w:pPr>
      <w:r w:rsidRPr="00EA62DF">
        <w:t xml:space="preserve">A compter de la notification de la résolution du </w:t>
      </w:r>
      <w:r w:rsidR="00510096">
        <w:t>contrat</w:t>
      </w:r>
      <w:r w:rsidRPr="00EA62DF">
        <w:t>, il est procédé contradictoirement, dans un délai de 15 jours, aux constatations relatives aux études et travaux exécutés</w:t>
      </w:r>
      <w:r>
        <w:t xml:space="preserve"> et i</w:t>
      </w:r>
      <w:r w:rsidRPr="00EA62DF">
        <w:t>l est dressé un procès-verbal contradictoire de ces opérations.</w:t>
      </w:r>
    </w:p>
    <w:p w14:paraId="42822101" w14:textId="77777777" w:rsidR="00AA6FB2" w:rsidRPr="00EA62DF" w:rsidRDefault="00AA6FB2" w:rsidP="00AA6FB2">
      <w:pPr>
        <w:jc w:val="both"/>
      </w:pPr>
    </w:p>
    <w:p w14:paraId="1538F5CA" w14:textId="2DAA952D" w:rsidR="00AA6FB2" w:rsidRDefault="00AA6FB2" w:rsidP="00AA6FB2">
      <w:pPr>
        <w:jc w:val="both"/>
      </w:pPr>
      <w:r w:rsidRPr="00EA62DF">
        <w:t>Dans les 15 jours à compter de la signature de ce procès-verbal, le Titulaire doit, à cet effet, présenter une demande écrite, dûment justifiée, en vue du règlement des études et travaux exécutés, dans les conditions définies ci-dessus.</w:t>
      </w:r>
    </w:p>
    <w:p w14:paraId="04299F91" w14:textId="4DF67EC7" w:rsidR="00834F7F" w:rsidRDefault="00834F7F" w:rsidP="00AA6FB2">
      <w:pPr>
        <w:jc w:val="both"/>
      </w:pPr>
    </w:p>
    <w:p w14:paraId="43F410B6" w14:textId="77777777" w:rsidR="00834F7F" w:rsidRPr="003660C9" w:rsidRDefault="00834F7F">
      <w:pPr>
        <w:pStyle w:val="Titre1"/>
      </w:pPr>
      <w:bookmarkStart w:id="79" w:name="_Toc112082645"/>
      <w:bookmarkStart w:id="80" w:name="_Toc196314196"/>
      <w:r w:rsidRPr="003660C9">
        <w:t>FORCE MAJEURE</w:t>
      </w:r>
      <w:bookmarkEnd w:id="79"/>
      <w:bookmarkEnd w:id="80"/>
    </w:p>
    <w:p w14:paraId="0531EFBC" w14:textId="04F301DD" w:rsidR="00834F7F" w:rsidRPr="003660C9" w:rsidRDefault="00834F7F" w:rsidP="00834F7F">
      <w:pPr>
        <w:jc w:val="both"/>
      </w:pPr>
      <w:r w:rsidRPr="003660C9">
        <w:t xml:space="preserve">Les parties conviennent que les dispositions du présent </w:t>
      </w:r>
      <w:r>
        <w:t>contrat</w:t>
      </w:r>
      <w:r w:rsidRPr="003660C9">
        <w:t xml:space="preserve"> ne prennent en compte ni les mesures spécifiques ni les conséquences liées à un cas de force majeure. </w:t>
      </w:r>
    </w:p>
    <w:p w14:paraId="67C6BC10" w14:textId="5158BF1C" w:rsidR="00834F7F" w:rsidRPr="003660C9" w:rsidRDefault="00834F7F" w:rsidP="00834F7F">
      <w:pPr>
        <w:widowControl w:val="0"/>
        <w:spacing w:before="120"/>
        <w:jc w:val="both"/>
      </w:pPr>
      <w:r w:rsidRPr="003660C9">
        <w:t>Par dérogation aux article</w:t>
      </w:r>
      <w:r>
        <w:t>s du CCAG applicable selon les prestations concernées</w:t>
      </w:r>
      <w:r w:rsidR="00DB05E8">
        <w:t xml:space="preserve"> relatifs à la prolongation de délai en cas de force majeure</w:t>
      </w:r>
      <w:r w:rsidRPr="003660C9">
        <w:t xml:space="preserve">, dans le cas où l'exécution des prestations du </w:t>
      </w:r>
      <w:r>
        <w:t>contrat</w:t>
      </w:r>
      <w:r w:rsidRPr="003660C9">
        <w:t xml:space="preserve"> serait modifiée du fait d’une circonstance extérieure, imprévisible et irrésistible, caractérisée de force majeure, les dispositions ci-après s'appliquent:</w:t>
      </w:r>
    </w:p>
    <w:p w14:paraId="4E299791" w14:textId="3F74E5B8" w:rsidR="00834F7F" w:rsidRPr="003660C9" w:rsidRDefault="00834F7F" w:rsidP="00834F7F">
      <w:pPr>
        <w:widowControl w:val="0"/>
        <w:numPr>
          <w:ilvl w:val="0"/>
          <w:numId w:val="29"/>
        </w:numPr>
        <w:spacing w:before="120"/>
        <w:jc w:val="both"/>
      </w:pPr>
      <w:r w:rsidRPr="003660C9">
        <w:t xml:space="preserve">la partie dont l'exécution des obligations serait modifiée (ci-après "Partie empêchée") informe dans les meilleurs délais les responsables techniques, achats et/ou commerciaux de l'autre partie (ci-après "Autre Partie") cités aux renseignements préalables du présent </w:t>
      </w:r>
      <w:r w:rsidR="00510096">
        <w:t>contrat</w:t>
      </w:r>
      <w:r w:rsidRPr="003660C9">
        <w:t>, par tout moyen avec accusé de réception, en indiquant la preuve de l'implication de la force majeure, les obligations contractuelles concernées et toutes les conséquences en résultant ;</w:t>
      </w:r>
    </w:p>
    <w:p w14:paraId="2CA862C7" w14:textId="77777777" w:rsidR="00834F7F" w:rsidRPr="003660C9" w:rsidRDefault="00834F7F" w:rsidP="00834F7F">
      <w:pPr>
        <w:widowControl w:val="0"/>
        <w:numPr>
          <w:ilvl w:val="0"/>
          <w:numId w:val="29"/>
        </w:numPr>
        <w:spacing w:before="120"/>
        <w:jc w:val="both"/>
      </w:pPr>
      <w:r w:rsidRPr="003660C9">
        <w:t>la partie empêchée ne sera pas tenue pour responsable de la non-exécution de l'une quelconque de ses obligations dans la mesure où elle démontre que cette non-exécution est due à un empêchement indépendant de sa volonté causé par le cas de force majeure. Dans ce cas, l'exécution de l'obligation empêchée et des actions en résultant est suspendue le temps de cet empêchement à compter de sa communication avec accusé réception ;</w:t>
      </w:r>
    </w:p>
    <w:p w14:paraId="52E2429C" w14:textId="26BD77DB" w:rsidR="00834F7F" w:rsidRPr="003660C9" w:rsidRDefault="00834F7F" w:rsidP="00834F7F">
      <w:pPr>
        <w:widowControl w:val="0"/>
        <w:numPr>
          <w:ilvl w:val="0"/>
          <w:numId w:val="29"/>
        </w:numPr>
        <w:spacing w:before="120"/>
        <w:jc w:val="both"/>
      </w:pPr>
      <w:r w:rsidRPr="003660C9">
        <w:t xml:space="preserve">les parties s'engagent à renégocier de bonne foi les termes du présent </w:t>
      </w:r>
      <w:r w:rsidR="00510096">
        <w:t>contrat</w:t>
      </w:r>
      <w:r w:rsidRPr="003660C9">
        <w:t xml:space="preserve"> et feront les meilleurs efforts afin de rendre possible l'exécution de ce dernier, selon des aménagements à définir d'un commun accord et à formaliser par un avenant au </w:t>
      </w:r>
      <w:r w:rsidRPr="003660C9">
        <w:lastRenderedPageBreak/>
        <w:t xml:space="preserve">présent </w:t>
      </w:r>
      <w:r w:rsidR="00510096">
        <w:t>contrat</w:t>
      </w:r>
      <w:r w:rsidRPr="003660C9">
        <w:t>, le cas échéant.</w:t>
      </w:r>
    </w:p>
    <w:p w14:paraId="4D223E1A" w14:textId="77777777" w:rsidR="00834F7F" w:rsidRPr="003660C9" w:rsidRDefault="00834F7F" w:rsidP="00834F7F">
      <w:pPr>
        <w:jc w:val="both"/>
      </w:pPr>
    </w:p>
    <w:p w14:paraId="35B546B5" w14:textId="5BF2CE92" w:rsidR="00834F7F" w:rsidRPr="003660C9" w:rsidRDefault="00834F7F" w:rsidP="00834F7F">
      <w:pPr>
        <w:widowControl w:val="0"/>
        <w:jc w:val="both"/>
      </w:pPr>
      <w:r w:rsidRPr="003660C9">
        <w:t xml:space="preserve">En cas de refus ou d'échec de la renégociation, le </w:t>
      </w:r>
      <w:r>
        <w:t>contrat</w:t>
      </w:r>
      <w:r w:rsidRPr="003660C9">
        <w:t xml:space="preserve"> pourra être résilié dans le respect des conditions de</w:t>
      </w:r>
      <w:r>
        <w:t>s article</w:t>
      </w:r>
      <w:r w:rsidR="00DB05E8">
        <w:t>s du CCAG applicable selon les prestations concernées relatif aux difficultés d’exécution et à l’établissement du décompte de résiliation</w:t>
      </w:r>
      <w:r w:rsidR="00DB05E8" w:rsidRPr="003660C9" w:rsidDel="00DB05E8">
        <w:t xml:space="preserve"> </w:t>
      </w:r>
      <w:r w:rsidRPr="003660C9">
        <w:t>et avec un préavis d’un mois.</w:t>
      </w:r>
    </w:p>
    <w:p w14:paraId="2508DA01" w14:textId="77777777" w:rsidR="00834F7F" w:rsidRDefault="00834F7F" w:rsidP="00AA6FB2">
      <w:pPr>
        <w:jc w:val="both"/>
      </w:pPr>
    </w:p>
    <w:p w14:paraId="7E948B69" w14:textId="023A6DEC" w:rsidR="00AA6FB2" w:rsidRPr="002D497B" w:rsidRDefault="00AA6FB2">
      <w:pPr>
        <w:pStyle w:val="Titre1"/>
      </w:pPr>
      <w:bookmarkStart w:id="81" w:name="_Toc196314197"/>
      <w:r>
        <w:t>reglement des litiges – resiliation du marche</w:t>
      </w:r>
      <w:bookmarkEnd w:id="81"/>
    </w:p>
    <w:p w14:paraId="5A856D91" w14:textId="372DABAA" w:rsidR="00FF1C1B" w:rsidRDefault="00FF1C1B" w:rsidP="00FF1C1B">
      <w:pPr>
        <w:pStyle w:val="PARA1"/>
        <w:rPr>
          <w:lang w:val="fr-FR"/>
        </w:rPr>
      </w:pPr>
    </w:p>
    <w:p w14:paraId="2FDF294C" w14:textId="77777777" w:rsidR="00AA6FB2" w:rsidRPr="00DB05E8" w:rsidRDefault="00AA6FB2" w:rsidP="00DB05E8">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82" w:name="_Ref342823689"/>
      <w:bookmarkStart w:id="83" w:name="_Toc125977927"/>
      <w:r w:rsidRPr="00DB05E8">
        <w:rPr>
          <w:b/>
          <w:bCs/>
          <w:spacing w:val="-3"/>
          <w:kern w:val="28"/>
          <w:u w:val="single"/>
        </w:rPr>
        <w:t>Règlement des litiges</w:t>
      </w:r>
      <w:bookmarkEnd w:id="82"/>
      <w:bookmarkEnd w:id="83"/>
    </w:p>
    <w:p w14:paraId="3FA8F678" w14:textId="4BF924B0" w:rsidR="00834F7F" w:rsidRPr="00834F7F" w:rsidRDefault="00834F7F" w:rsidP="00DB05E8">
      <w:pPr>
        <w:widowControl w:val="0"/>
        <w:autoSpaceDE w:val="0"/>
        <w:autoSpaceDN w:val="0"/>
        <w:adjustRightInd w:val="0"/>
        <w:jc w:val="both"/>
        <w:rPr>
          <w:iCs/>
        </w:rPr>
      </w:pPr>
      <w:r>
        <w:rPr>
          <w:iCs/>
        </w:rPr>
        <w:t>E</w:t>
      </w:r>
      <w:r w:rsidRPr="00834F7F">
        <w:rPr>
          <w:iCs/>
        </w:rPr>
        <w:t xml:space="preserve">n cas de différend découlant du </w:t>
      </w:r>
      <w:r>
        <w:rPr>
          <w:iCs/>
        </w:rPr>
        <w:t>contrat</w:t>
      </w:r>
      <w:r w:rsidRPr="00834F7F">
        <w:rPr>
          <w:iCs/>
        </w:rPr>
        <w:t xml:space="preserve"> ou lié à celui-ci, les parties s'efforcent d'abord de le résoudre à l'amiable dans un délai de deux (2) mois à compter de la date de notification par une partie de ce différend à l'autre partie. La partie plaignante envoie à l'autre partie une notification écrite détaillée identifiant toutes ses réclamations et son différend. Les parties conviennent de se rencontrer directement à l'ONERA.</w:t>
      </w:r>
    </w:p>
    <w:p w14:paraId="5004292B" w14:textId="77777777" w:rsidR="00834F7F" w:rsidRPr="00834F7F" w:rsidRDefault="00834F7F" w:rsidP="00DB05E8">
      <w:pPr>
        <w:widowControl w:val="0"/>
        <w:autoSpaceDE w:val="0"/>
        <w:autoSpaceDN w:val="0"/>
        <w:adjustRightInd w:val="0"/>
        <w:jc w:val="both"/>
        <w:rPr>
          <w:iCs/>
        </w:rPr>
      </w:pPr>
      <w:r w:rsidRPr="00834F7F">
        <w:rPr>
          <w:iCs/>
        </w:rPr>
        <w:t>A défaut, le différend sera définitivement réglé devant le tribunal administratif de Versailles.</w:t>
      </w:r>
    </w:p>
    <w:p w14:paraId="2C076B1E" w14:textId="48FC0DE4" w:rsidR="00834F7F" w:rsidRDefault="00834F7F" w:rsidP="00DB05E8">
      <w:pPr>
        <w:widowControl w:val="0"/>
        <w:autoSpaceDE w:val="0"/>
        <w:autoSpaceDN w:val="0"/>
        <w:adjustRightInd w:val="0"/>
        <w:jc w:val="both"/>
        <w:rPr>
          <w:iCs/>
        </w:rPr>
      </w:pPr>
      <w:r w:rsidRPr="00834F7F">
        <w:rPr>
          <w:iCs/>
        </w:rPr>
        <w:t>La langue utilisée pour toute discussion sera le français.</w:t>
      </w:r>
    </w:p>
    <w:p w14:paraId="398EC2CE" w14:textId="77777777" w:rsidR="00834F7F" w:rsidRPr="00834F7F" w:rsidRDefault="00834F7F" w:rsidP="00DB05E8">
      <w:pPr>
        <w:widowControl w:val="0"/>
        <w:autoSpaceDE w:val="0"/>
        <w:autoSpaceDN w:val="0"/>
        <w:adjustRightInd w:val="0"/>
        <w:jc w:val="both"/>
        <w:rPr>
          <w:iCs/>
        </w:rPr>
      </w:pPr>
    </w:p>
    <w:p w14:paraId="70BFD27C" w14:textId="72DCB1B4" w:rsidR="00AA6FB2" w:rsidRPr="00AA6FB2" w:rsidRDefault="00AA6FB2" w:rsidP="00DB05E8">
      <w:pPr>
        <w:jc w:val="both"/>
      </w:pPr>
      <w:r w:rsidRPr="00AA6FB2">
        <w:t xml:space="preserve">Tout différend entre le titulaire et le </w:t>
      </w:r>
      <w:r w:rsidR="005139AC">
        <w:t>ONERA</w:t>
      </w:r>
      <w:r w:rsidRPr="00AA6FB2">
        <w:t xml:space="preserve"> doit faire l'objet, de la part du titulaire, d'un mémoire de réclamation exposant les motifs et indiquant, le cas échéant, le montant des sommes réclamées.</w:t>
      </w:r>
      <w:r w:rsidR="00834F7F" w:rsidRPr="00AA6FB2" w:rsidDel="00834F7F">
        <w:t xml:space="preserve"> </w:t>
      </w:r>
    </w:p>
    <w:p w14:paraId="09FADD9B" w14:textId="2D927F4E" w:rsidR="00AA6FB2" w:rsidRPr="00DB05E8" w:rsidRDefault="00AA6FB2" w:rsidP="00DB05E8">
      <w:pPr>
        <w:keepNext/>
        <w:keepLines/>
        <w:tabs>
          <w:tab w:val="left" w:pos="-720"/>
        </w:tabs>
        <w:spacing w:after="120" w:line="276" w:lineRule="auto"/>
        <w:ind w:left="2692"/>
        <w:jc w:val="both"/>
        <w:outlineLvl w:val="1"/>
        <w:rPr>
          <w:b/>
          <w:bCs/>
          <w:spacing w:val="-3"/>
          <w:kern w:val="28"/>
          <w:u w:val="single"/>
        </w:rPr>
      </w:pPr>
    </w:p>
    <w:p w14:paraId="78142ED7" w14:textId="72F53056" w:rsidR="00AA6FB2" w:rsidRPr="00DB05E8" w:rsidRDefault="00DB05E8" w:rsidP="00DB05E8">
      <w:pPr>
        <w:keepNext/>
        <w:keepLines/>
        <w:numPr>
          <w:ilvl w:val="1"/>
          <w:numId w:val="1"/>
        </w:numPr>
        <w:tabs>
          <w:tab w:val="left" w:pos="-720"/>
        </w:tabs>
        <w:spacing w:after="120" w:line="276" w:lineRule="auto"/>
        <w:ind w:left="2692" w:hanging="1983"/>
        <w:jc w:val="both"/>
        <w:outlineLvl w:val="1"/>
        <w:rPr>
          <w:b/>
          <w:bCs/>
          <w:spacing w:val="-3"/>
          <w:kern w:val="28"/>
          <w:u w:val="single"/>
        </w:rPr>
      </w:pPr>
      <w:r>
        <w:rPr>
          <w:b/>
          <w:bCs/>
          <w:spacing w:val="-3"/>
          <w:kern w:val="28"/>
          <w:u w:val="single"/>
        </w:rPr>
        <w:t>Résiliation du contrat</w:t>
      </w:r>
    </w:p>
    <w:p w14:paraId="3955DC67" w14:textId="465B9AA1" w:rsidR="00AA6FB2" w:rsidRDefault="00DB05E8" w:rsidP="00DB05E8">
      <w:pPr>
        <w:widowControl w:val="0"/>
        <w:autoSpaceDE w:val="0"/>
        <w:autoSpaceDN w:val="0"/>
        <w:adjustRightInd w:val="0"/>
        <w:jc w:val="both"/>
        <w:rPr>
          <w:iCs/>
        </w:rPr>
      </w:pPr>
      <w:r>
        <w:rPr>
          <w:iCs/>
        </w:rPr>
        <w:t xml:space="preserve">Sont applicables les dispositions du chapitre « Résiliation » du CCAG applicable aux prestations en cours d’exécution ou exécutées et de nature à donner lieu à une résiliation. </w:t>
      </w:r>
    </w:p>
    <w:p w14:paraId="4347DFBD" w14:textId="1B078BB0" w:rsidR="00DB05E8" w:rsidRDefault="00DB05E8" w:rsidP="00DB05E8">
      <w:pPr>
        <w:widowControl w:val="0"/>
        <w:autoSpaceDE w:val="0"/>
        <w:autoSpaceDN w:val="0"/>
        <w:adjustRightInd w:val="0"/>
        <w:jc w:val="both"/>
        <w:rPr>
          <w:iCs/>
        </w:rPr>
      </w:pPr>
      <w:r>
        <w:rPr>
          <w:iCs/>
        </w:rPr>
        <w:t xml:space="preserve">Par dérogation aux dispositions dans le CCAG concerné, en cas de résiliation pour motif d’intérêt général décidée par l’ONERA, l’indemnité de résiliation est fixée à 2% du montant hors taxe initial du contrat, diminué du montant hors taxe non révisé des prestations reçues. </w:t>
      </w:r>
    </w:p>
    <w:p w14:paraId="377054DC" w14:textId="769E7D8C" w:rsidR="00FF1C1B" w:rsidRDefault="00FF1C1B" w:rsidP="00FF1C1B">
      <w:pPr>
        <w:pStyle w:val="PARA1"/>
        <w:rPr>
          <w:lang w:val="fr-FR"/>
        </w:rPr>
      </w:pPr>
    </w:p>
    <w:p w14:paraId="4FFE72FE" w14:textId="55A1B493" w:rsidR="00DB05E8" w:rsidRPr="006774A8" w:rsidRDefault="00DB05E8" w:rsidP="00DB05E8">
      <w:pPr>
        <w:keepNext/>
        <w:keepLines/>
        <w:numPr>
          <w:ilvl w:val="0"/>
          <w:numId w:val="4"/>
        </w:numPr>
        <w:tabs>
          <w:tab w:val="left" w:pos="6946"/>
        </w:tabs>
        <w:spacing w:after="120" w:line="259" w:lineRule="auto"/>
        <w:jc w:val="both"/>
        <w:outlineLvl w:val="0"/>
        <w:rPr>
          <w:b/>
          <w:bCs/>
          <w:caps/>
          <w:kern w:val="28"/>
          <w:u w:val="single"/>
          <w:lang w:eastAsia="x-none"/>
        </w:rPr>
      </w:pPr>
      <w:r w:rsidRPr="006774A8">
        <w:rPr>
          <w:b/>
          <w:bCs/>
          <w:caps/>
          <w:kern w:val="28"/>
          <w:u w:val="single"/>
          <w:lang w:eastAsia="x-none"/>
        </w:rPr>
        <w:t>DEROGATIONS AU</w:t>
      </w:r>
      <w:r>
        <w:rPr>
          <w:b/>
          <w:bCs/>
          <w:caps/>
          <w:kern w:val="28"/>
          <w:u w:val="single"/>
          <w:lang w:eastAsia="x-none"/>
        </w:rPr>
        <w:t>X CCAG applicables selon les prestations concernees</w:t>
      </w:r>
    </w:p>
    <w:tbl>
      <w:tblPr>
        <w:tblW w:w="959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7371"/>
      </w:tblGrid>
      <w:tr w:rsidR="006774A8" w:rsidRPr="00DB05E8" w14:paraId="597C3E40" w14:textId="77777777" w:rsidTr="006774A8">
        <w:trPr>
          <w:trHeight w:val="513"/>
        </w:trPr>
        <w:tc>
          <w:tcPr>
            <w:tcW w:w="2225" w:type="dxa"/>
            <w:shd w:val="clear" w:color="auto" w:fill="FBD4B4"/>
            <w:vAlign w:val="center"/>
          </w:tcPr>
          <w:p w14:paraId="6F8E6831" w14:textId="77777777" w:rsidR="006774A8" w:rsidRPr="00DB05E8" w:rsidRDefault="006774A8" w:rsidP="0079420B">
            <w:pPr>
              <w:jc w:val="center"/>
              <w:rPr>
                <w:b/>
              </w:rPr>
            </w:pPr>
            <w:r w:rsidRPr="00DB05E8">
              <w:rPr>
                <w:b/>
              </w:rPr>
              <w:t>Article du contrat</w:t>
            </w:r>
          </w:p>
        </w:tc>
        <w:tc>
          <w:tcPr>
            <w:tcW w:w="7371" w:type="dxa"/>
            <w:shd w:val="clear" w:color="auto" w:fill="FBD4B4"/>
            <w:vAlign w:val="center"/>
          </w:tcPr>
          <w:p w14:paraId="45400B8C" w14:textId="52BA359C" w:rsidR="006774A8" w:rsidRPr="00DB05E8" w:rsidRDefault="006774A8" w:rsidP="006774A8">
            <w:pPr>
              <w:jc w:val="center"/>
              <w:rPr>
                <w:b/>
              </w:rPr>
            </w:pPr>
            <w:r>
              <w:rPr>
                <w:b/>
              </w:rPr>
              <w:t>Nature des dispositions</w:t>
            </w:r>
            <w:r w:rsidRPr="00DB05E8">
              <w:rPr>
                <w:b/>
              </w:rPr>
              <w:t xml:space="preserve"> du CCAG</w:t>
            </w:r>
            <w:r>
              <w:rPr>
                <w:b/>
              </w:rPr>
              <w:t xml:space="preserve"> concerné</w:t>
            </w:r>
          </w:p>
        </w:tc>
      </w:tr>
      <w:tr w:rsidR="006774A8" w:rsidRPr="00DB05E8" w14:paraId="454793FD" w14:textId="77777777" w:rsidTr="006774A8">
        <w:trPr>
          <w:trHeight w:val="439"/>
        </w:trPr>
        <w:tc>
          <w:tcPr>
            <w:tcW w:w="2225" w:type="dxa"/>
            <w:shd w:val="clear" w:color="auto" w:fill="auto"/>
            <w:vAlign w:val="center"/>
          </w:tcPr>
          <w:p w14:paraId="0E6CF00D" w14:textId="60B420E7" w:rsidR="006774A8" w:rsidRPr="006774A8" w:rsidRDefault="006774A8" w:rsidP="0079420B">
            <w:pPr>
              <w:jc w:val="center"/>
              <w:rPr>
                <w:color w:val="000000"/>
              </w:rPr>
            </w:pPr>
            <w:r>
              <w:rPr>
                <w:color w:val="000000"/>
              </w:rPr>
              <w:t>Article V</w:t>
            </w:r>
          </w:p>
        </w:tc>
        <w:tc>
          <w:tcPr>
            <w:tcW w:w="7371" w:type="dxa"/>
            <w:shd w:val="clear" w:color="auto" w:fill="auto"/>
            <w:vAlign w:val="center"/>
          </w:tcPr>
          <w:p w14:paraId="0441CB30" w14:textId="12F5A0AB" w:rsidR="006774A8" w:rsidRPr="006774A8" w:rsidRDefault="006774A8" w:rsidP="0079420B">
            <w:pPr>
              <w:jc w:val="center"/>
              <w:rPr>
                <w:color w:val="000000"/>
              </w:rPr>
            </w:pPr>
            <w:r>
              <w:rPr>
                <w:color w:val="000000"/>
              </w:rPr>
              <w:t>Résiliation pour motif d’intérêt général</w:t>
            </w:r>
          </w:p>
        </w:tc>
      </w:tr>
      <w:tr w:rsidR="006774A8" w:rsidRPr="00DB05E8" w14:paraId="5A77AD00" w14:textId="77777777" w:rsidTr="006774A8">
        <w:trPr>
          <w:trHeight w:val="439"/>
        </w:trPr>
        <w:tc>
          <w:tcPr>
            <w:tcW w:w="2225" w:type="dxa"/>
            <w:shd w:val="clear" w:color="auto" w:fill="auto"/>
            <w:vAlign w:val="center"/>
          </w:tcPr>
          <w:p w14:paraId="660534F0" w14:textId="7D5512B4" w:rsidR="006774A8" w:rsidRPr="006774A8" w:rsidRDefault="006774A8" w:rsidP="006774A8">
            <w:pPr>
              <w:jc w:val="center"/>
              <w:rPr>
                <w:color w:val="000000"/>
              </w:rPr>
            </w:pPr>
            <w:r w:rsidRPr="006774A8">
              <w:rPr>
                <w:color w:val="000000"/>
              </w:rPr>
              <w:t xml:space="preserve">Article </w:t>
            </w:r>
            <w:r>
              <w:rPr>
                <w:color w:val="000000"/>
              </w:rPr>
              <w:t>XII</w:t>
            </w:r>
          </w:p>
        </w:tc>
        <w:tc>
          <w:tcPr>
            <w:tcW w:w="7371" w:type="dxa"/>
            <w:shd w:val="clear" w:color="auto" w:fill="auto"/>
            <w:vAlign w:val="center"/>
          </w:tcPr>
          <w:p w14:paraId="70CCC7D5" w14:textId="7244DEF7" w:rsidR="006774A8" w:rsidRPr="006774A8" w:rsidRDefault="006774A8" w:rsidP="0079420B">
            <w:pPr>
              <w:jc w:val="center"/>
              <w:rPr>
                <w:color w:val="000000"/>
              </w:rPr>
            </w:pPr>
            <w:r>
              <w:rPr>
                <w:color w:val="000000"/>
              </w:rPr>
              <w:t>Prolongation du délai, difficulté d’exécution, décompte de résiliation</w:t>
            </w:r>
          </w:p>
        </w:tc>
      </w:tr>
      <w:tr w:rsidR="006774A8" w:rsidRPr="00DB05E8" w14:paraId="5ACEF445" w14:textId="77777777" w:rsidTr="006774A8">
        <w:trPr>
          <w:trHeight w:val="439"/>
        </w:trPr>
        <w:tc>
          <w:tcPr>
            <w:tcW w:w="2225" w:type="dxa"/>
            <w:shd w:val="clear" w:color="auto" w:fill="auto"/>
            <w:vAlign w:val="center"/>
          </w:tcPr>
          <w:p w14:paraId="3C34BF94" w14:textId="1A5C3CDB" w:rsidR="006774A8" w:rsidRPr="006774A8" w:rsidRDefault="006774A8" w:rsidP="0079420B">
            <w:pPr>
              <w:jc w:val="center"/>
              <w:rPr>
                <w:color w:val="000000"/>
              </w:rPr>
            </w:pPr>
            <w:r>
              <w:rPr>
                <w:color w:val="000000"/>
              </w:rPr>
              <w:t>XIII.2</w:t>
            </w:r>
          </w:p>
        </w:tc>
        <w:tc>
          <w:tcPr>
            <w:tcW w:w="7371" w:type="dxa"/>
            <w:shd w:val="clear" w:color="auto" w:fill="auto"/>
            <w:vAlign w:val="center"/>
          </w:tcPr>
          <w:p w14:paraId="4EA65DCB" w14:textId="24124728" w:rsidR="006774A8" w:rsidRPr="006774A8" w:rsidRDefault="006774A8" w:rsidP="0079420B">
            <w:pPr>
              <w:jc w:val="center"/>
              <w:rPr>
                <w:color w:val="000000"/>
              </w:rPr>
            </w:pPr>
            <w:r>
              <w:rPr>
                <w:color w:val="000000"/>
              </w:rPr>
              <w:t>Résiliation pour motif d’intérêt général</w:t>
            </w:r>
          </w:p>
        </w:tc>
      </w:tr>
    </w:tbl>
    <w:p w14:paraId="19D2364E" w14:textId="137A9E05" w:rsidR="00DB05E8" w:rsidRDefault="00DB05E8" w:rsidP="00FF1C1B">
      <w:pPr>
        <w:pStyle w:val="PARA1"/>
        <w:rPr>
          <w:lang w:val="fr-FR"/>
        </w:rPr>
      </w:pPr>
    </w:p>
    <w:p w14:paraId="620CCEBA" w14:textId="4D0B05AF" w:rsidR="00673C07" w:rsidRDefault="00673C07" w:rsidP="00FF1C1B">
      <w:pPr>
        <w:pStyle w:val="PARA1"/>
        <w:rPr>
          <w:lang w:val="fr-FR"/>
        </w:rPr>
      </w:pPr>
    </w:p>
    <w:p w14:paraId="3AE5F6EC" w14:textId="3CA4D108" w:rsidR="00673C07" w:rsidRDefault="00673C07" w:rsidP="00FF1C1B">
      <w:pPr>
        <w:pStyle w:val="PARA1"/>
        <w:rPr>
          <w:lang w:val="fr-FR"/>
        </w:rPr>
      </w:pPr>
    </w:p>
    <w:p w14:paraId="19F3E837" w14:textId="20FB46B9" w:rsidR="00673C07" w:rsidRDefault="00673C07" w:rsidP="00FF1C1B">
      <w:pPr>
        <w:pStyle w:val="PARA1"/>
        <w:rPr>
          <w:lang w:val="fr-FR"/>
        </w:rPr>
      </w:pPr>
    </w:p>
    <w:p w14:paraId="62D4F7C1" w14:textId="79F254B7" w:rsidR="00673C07" w:rsidRDefault="00673C07" w:rsidP="00FF1C1B">
      <w:pPr>
        <w:pStyle w:val="PARA1"/>
        <w:rPr>
          <w:lang w:val="fr-FR"/>
        </w:rPr>
      </w:pPr>
    </w:p>
    <w:p w14:paraId="60A8DAC4" w14:textId="4191FBCF" w:rsidR="00673C07" w:rsidRDefault="00673C07" w:rsidP="00FF1C1B">
      <w:pPr>
        <w:pStyle w:val="PARA1"/>
        <w:rPr>
          <w:lang w:val="fr-FR"/>
        </w:rPr>
      </w:pPr>
    </w:p>
    <w:p w14:paraId="1875FA69" w14:textId="08F5F601" w:rsidR="00673C07" w:rsidRDefault="00673C07" w:rsidP="00FF1C1B">
      <w:pPr>
        <w:pStyle w:val="PARA1"/>
        <w:rPr>
          <w:lang w:val="fr-FR"/>
        </w:rPr>
      </w:pPr>
    </w:p>
    <w:p w14:paraId="5EEB27A7" w14:textId="64616ADB" w:rsidR="00673C07" w:rsidRDefault="00673C07" w:rsidP="00FF1C1B">
      <w:pPr>
        <w:pStyle w:val="PARA1"/>
        <w:rPr>
          <w:lang w:val="fr-FR"/>
        </w:rPr>
      </w:pPr>
    </w:p>
    <w:p w14:paraId="084D52DE" w14:textId="04EAE1B8" w:rsidR="00673C07" w:rsidRDefault="00673C07" w:rsidP="00FF1C1B">
      <w:pPr>
        <w:pStyle w:val="PARA1"/>
        <w:rPr>
          <w:lang w:val="fr-FR"/>
        </w:rPr>
      </w:pPr>
    </w:p>
    <w:p w14:paraId="41E1F5C2" w14:textId="3977F201" w:rsidR="00673C07" w:rsidRDefault="00673C07" w:rsidP="00FF1C1B">
      <w:pPr>
        <w:pStyle w:val="PARA1"/>
        <w:rPr>
          <w:lang w:val="fr-FR"/>
        </w:rPr>
      </w:pPr>
    </w:p>
    <w:p w14:paraId="498BDF1D" w14:textId="4B8DEE08" w:rsidR="00673C07" w:rsidRDefault="00673C07" w:rsidP="00FF1C1B">
      <w:pPr>
        <w:pStyle w:val="PARA1"/>
        <w:rPr>
          <w:lang w:val="fr-FR"/>
        </w:rPr>
      </w:pPr>
    </w:p>
    <w:p w14:paraId="0C5AC285" w14:textId="0702B7F1" w:rsidR="00101B85" w:rsidRPr="00A8057D" w:rsidRDefault="00101B85" w:rsidP="00622C64">
      <w:pPr>
        <w:pStyle w:val="Titre9"/>
        <w:rPr>
          <w:sz w:val="32"/>
          <w:szCs w:val="24"/>
        </w:rPr>
      </w:pPr>
      <w:r w:rsidRPr="00A8057D">
        <w:rPr>
          <w:sz w:val="32"/>
          <w:szCs w:val="24"/>
        </w:rPr>
        <w:lastRenderedPageBreak/>
        <w:t>CHAPITRE II –</w:t>
      </w:r>
      <w:r w:rsidR="00A8057D">
        <w:rPr>
          <w:sz w:val="32"/>
          <w:szCs w:val="24"/>
        </w:rPr>
        <w:t xml:space="preserve"> Partie A –</w:t>
      </w:r>
      <w:r w:rsidRPr="00A8057D">
        <w:rPr>
          <w:sz w:val="32"/>
          <w:szCs w:val="24"/>
        </w:rPr>
        <w:t xml:space="preserve"> </w:t>
      </w:r>
      <w:r w:rsidR="00A8057D">
        <w:rPr>
          <w:sz w:val="32"/>
          <w:szCs w:val="24"/>
        </w:rPr>
        <w:t>Conditions particulières</w:t>
      </w:r>
      <w:r w:rsidRPr="00A8057D">
        <w:rPr>
          <w:sz w:val="32"/>
          <w:szCs w:val="24"/>
        </w:rPr>
        <w:t xml:space="preserve"> DES OPERATIONS DE CONCEPTION - REALISATION</w:t>
      </w:r>
    </w:p>
    <w:p w14:paraId="10E52563" w14:textId="53DC37FA" w:rsidR="00101B85" w:rsidRDefault="00101B85" w:rsidP="00DB1DB3">
      <w:pPr>
        <w:pStyle w:val="PARA1"/>
        <w:ind w:left="0" w:firstLine="0"/>
        <w:rPr>
          <w:rFonts w:cs="Arial"/>
          <w:lang w:val="fr-FR"/>
        </w:rPr>
      </w:pPr>
    </w:p>
    <w:p w14:paraId="425C4D02" w14:textId="31A928F5" w:rsidR="00A8057D" w:rsidRPr="007D65D8" w:rsidRDefault="007D65D8" w:rsidP="00DB1DB3">
      <w:pPr>
        <w:pStyle w:val="PARA1"/>
        <w:ind w:left="0" w:firstLine="0"/>
        <w:rPr>
          <w:rFonts w:cs="Arial"/>
          <w:i/>
          <w:lang w:val="fr-FR"/>
        </w:rPr>
      </w:pPr>
      <w:r w:rsidRPr="007D65D8">
        <w:rPr>
          <w:rFonts w:cs="Arial"/>
          <w:i/>
          <w:lang w:val="fr-FR"/>
        </w:rPr>
        <w:t>Il est rappelé que l</w:t>
      </w:r>
      <w:r w:rsidR="00A8057D" w:rsidRPr="007D65D8">
        <w:rPr>
          <w:rFonts w:cs="Arial"/>
          <w:i/>
          <w:lang w:val="fr-FR"/>
        </w:rPr>
        <w:t>’exécution des prestations</w:t>
      </w:r>
      <w:r w:rsidRPr="007D65D8">
        <w:rPr>
          <w:rFonts w:cs="Arial"/>
          <w:i/>
          <w:lang w:val="fr-FR"/>
        </w:rPr>
        <w:t xml:space="preserve"> de la présente partie</w:t>
      </w:r>
      <w:r w:rsidR="00A8057D" w:rsidRPr="007D65D8">
        <w:rPr>
          <w:rFonts w:cs="Arial"/>
          <w:i/>
          <w:lang w:val="fr-FR"/>
        </w:rPr>
        <w:t xml:space="preserve"> est soumis</w:t>
      </w:r>
      <w:r w:rsidRPr="007D65D8">
        <w:rPr>
          <w:rFonts w:cs="Arial"/>
          <w:i/>
          <w:lang w:val="fr-FR"/>
        </w:rPr>
        <w:t>e</w:t>
      </w:r>
      <w:r w:rsidR="00A8057D" w:rsidRPr="007D65D8">
        <w:rPr>
          <w:rFonts w:cs="Arial"/>
          <w:i/>
          <w:lang w:val="fr-FR"/>
        </w:rPr>
        <w:t xml:space="preserve"> au</w:t>
      </w:r>
      <w:r w:rsidRPr="007D65D8">
        <w:rPr>
          <w:rFonts w:cs="Arial"/>
          <w:i/>
          <w:lang w:val="fr-FR"/>
        </w:rPr>
        <w:t xml:space="preserve"> chapitre 1 généralités, et sera décrite par référence au </w:t>
      </w:r>
      <w:r w:rsidRPr="007D65D8">
        <w:rPr>
          <w:i/>
        </w:rPr>
        <w:t>Cahier des Clauses Administratives Générales applicables aux marchés publics de travaux (CCAG-TRAVAUX) dans sa version approuvée par arrêté du 30 Mars 2021</w:t>
      </w:r>
      <w:r w:rsidR="009A2880">
        <w:rPr>
          <w:i/>
          <w:lang w:val="fr-FR"/>
        </w:rPr>
        <w:t xml:space="preserve"> (celui-ci constituant un document contractuel à part entière).</w:t>
      </w:r>
    </w:p>
    <w:p w14:paraId="2D16B4C7" w14:textId="7BEF4110" w:rsidR="00A8057D" w:rsidRDefault="00A8057D" w:rsidP="00DB1DB3">
      <w:pPr>
        <w:pStyle w:val="PARA1"/>
        <w:ind w:left="0" w:firstLine="0"/>
        <w:rPr>
          <w:rFonts w:cs="Arial"/>
          <w:lang w:val="fr-FR"/>
        </w:rPr>
      </w:pPr>
    </w:p>
    <w:p w14:paraId="71465495" w14:textId="77777777" w:rsidR="00DF02ED" w:rsidRPr="00DF02ED" w:rsidRDefault="00DF02ED">
      <w:pPr>
        <w:pStyle w:val="Titre1"/>
        <w:numPr>
          <w:ilvl w:val="0"/>
          <w:numId w:val="22"/>
        </w:numPr>
      </w:pPr>
      <w:bookmarkStart w:id="84" w:name="_Toc196314198"/>
      <w:r w:rsidRPr="00DF02ED">
        <w:t>Représentation des parties</w:t>
      </w:r>
      <w:bookmarkEnd w:id="84"/>
    </w:p>
    <w:p w14:paraId="3227B9C3" w14:textId="6E71FDA3" w:rsidR="00DF02ED" w:rsidRPr="00DF02ED" w:rsidRDefault="00DF02ED" w:rsidP="00DF02ED">
      <w:pPr>
        <w:keepNext/>
        <w:keepLines/>
        <w:tabs>
          <w:tab w:val="left" w:pos="709"/>
        </w:tabs>
        <w:autoSpaceDE w:val="0"/>
        <w:autoSpaceDN w:val="0"/>
        <w:adjustRightInd w:val="0"/>
        <w:spacing w:before="240" w:after="120"/>
        <w:ind w:left="992"/>
        <w:jc w:val="both"/>
        <w:outlineLvl w:val="1"/>
        <w:rPr>
          <w:b/>
          <w:u w:val="single"/>
        </w:rPr>
      </w:pPr>
      <w:bookmarkStart w:id="85" w:name="_Toc76489500"/>
      <w:r>
        <w:rPr>
          <w:b/>
          <w:u w:val="single"/>
        </w:rPr>
        <w:t>I.</w:t>
      </w:r>
      <w:r w:rsidRPr="00DF02ED">
        <w:rPr>
          <w:b/>
          <w:u w:val="single"/>
        </w:rPr>
        <w:t>1 Représentation de l’ONERA</w:t>
      </w:r>
      <w:bookmarkEnd w:id="85"/>
    </w:p>
    <w:p w14:paraId="390E3B64" w14:textId="22746BCC" w:rsidR="00DF02ED" w:rsidRPr="00DF02ED" w:rsidRDefault="00DF02ED" w:rsidP="00DF02ED">
      <w:pPr>
        <w:jc w:val="both"/>
      </w:pPr>
      <w:r w:rsidRPr="00DF02ED">
        <w:t xml:space="preserve">Le responsable d’affaire assurant le pilotage opérationnel du </w:t>
      </w:r>
      <w:r w:rsidR="003464EA">
        <w:t>contrat</w:t>
      </w:r>
      <w:r w:rsidRPr="00DF02ED">
        <w:t xml:space="preserve"> est le représentant de l’ONERA au sens de l’article 3.3 du CCAG Travaux ; il est désigné dans le tableau des renseignements préalables (Correspondant technique).</w:t>
      </w:r>
    </w:p>
    <w:p w14:paraId="68AC746C" w14:textId="03AD4319" w:rsidR="00DF02ED" w:rsidRPr="00DF02ED" w:rsidRDefault="00DF02ED" w:rsidP="00DF02ED">
      <w:pPr>
        <w:keepNext/>
        <w:keepLines/>
        <w:tabs>
          <w:tab w:val="left" w:pos="709"/>
        </w:tabs>
        <w:autoSpaceDE w:val="0"/>
        <w:autoSpaceDN w:val="0"/>
        <w:adjustRightInd w:val="0"/>
        <w:spacing w:before="240" w:after="120"/>
        <w:ind w:left="992"/>
        <w:jc w:val="both"/>
        <w:outlineLvl w:val="1"/>
        <w:rPr>
          <w:b/>
          <w:u w:val="single"/>
        </w:rPr>
      </w:pPr>
      <w:r>
        <w:rPr>
          <w:b/>
          <w:u w:val="single"/>
        </w:rPr>
        <w:t>I</w:t>
      </w:r>
      <w:r w:rsidRPr="00DF02ED">
        <w:rPr>
          <w:b/>
          <w:u w:val="single"/>
        </w:rPr>
        <w:t>.2 Représentation du titulaire</w:t>
      </w:r>
    </w:p>
    <w:p w14:paraId="3AFB30D2" w14:textId="1EBF441A" w:rsidR="00DF02ED" w:rsidRPr="00DF02ED" w:rsidRDefault="00DF02ED" w:rsidP="00DF02ED">
      <w:pPr>
        <w:jc w:val="both"/>
      </w:pPr>
      <w:r w:rsidRPr="00DF02ED">
        <w:t>En application de l’article 3.4 du CCAG Travaux, le Titulaire nomme un représentant auprès des perso</w:t>
      </w:r>
      <w:r w:rsidR="003464EA">
        <w:t>nnes identifiées à l’article I.3</w:t>
      </w:r>
      <w:r w:rsidRPr="00DF02ED">
        <w:t xml:space="preserve"> ci-dessous.  </w:t>
      </w:r>
    </w:p>
    <w:p w14:paraId="518CBD1B" w14:textId="4D7FE78D" w:rsidR="00DF02ED" w:rsidRPr="00DF02ED" w:rsidRDefault="00DF02ED" w:rsidP="00DF02ED">
      <w:pPr>
        <w:jc w:val="both"/>
      </w:pPr>
      <w:r w:rsidRPr="00DF02ED">
        <w:t xml:space="preserve">Ce représentant est réputé disposer des pouvoirs suffisants pour prendre, dès notification par le représentant </w:t>
      </w:r>
      <w:r w:rsidR="009A2880">
        <w:t>de l’ONERA</w:t>
      </w:r>
      <w:r w:rsidRPr="00DF02ED">
        <w:t xml:space="preserve"> dans les délais requis ou impartis par le </w:t>
      </w:r>
      <w:r w:rsidR="009A2880">
        <w:t>contrat</w:t>
      </w:r>
      <w:r w:rsidRPr="00DF02ED">
        <w:t>, les décisions nécessaires engageant le titulaire.</w:t>
      </w:r>
    </w:p>
    <w:p w14:paraId="1F3FA654" w14:textId="19DD27A8" w:rsidR="00DF02ED" w:rsidRPr="00DF02ED" w:rsidRDefault="00DF02ED" w:rsidP="00DF02ED">
      <w:pPr>
        <w:jc w:val="both"/>
      </w:pPr>
      <w:r w:rsidRPr="00DF02ED">
        <w:t>Cette personne est le correspondant d</w:t>
      </w:r>
      <w:r w:rsidR="009A2880">
        <w:t>e l’ONERA</w:t>
      </w:r>
      <w:r w:rsidRPr="00DF02ED">
        <w:t xml:space="preserve"> pour toutes les questions techniques et administratives pendant la durée d’exécution du </w:t>
      </w:r>
      <w:r w:rsidR="003464EA">
        <w:t>contrat</w:t>
      </w:r>
      <w:r w:rsidRPr="00DF02ED">
        <w:t>.</w:t>
      </w:r>
    </w:p>
    <w:p w14:paraId="67DC9F1C" w14:textId="2302D481" w:rsidR="00DF02ED" w:rsidRDefault="00DF02ED" w:rsidP="00DF02ED">
      <w:pPr>
        <w:tabs>
          <w:tab w:val="left" w:pos="5735"/>
        </w:tabs>
        <w:jc w:val="both"/>
      </w:pPr>
      <w:r w:rsidRPr="00DF02ED">
        <w:t xml:space="preserve">Le représentant du Titulaire auprès du chef de projet de l’ONERA est désigné dans le tableau des renseignements préalables (page 2 ci-avant) </w:t>
      </w:r>
    </w:p>
    <w:p w14:paraId="06E1B4EC" w14:textId="20022692" w:rsidR="00DF02ED" w:rsidRPr="00DF02ED" w:rsidRDefault="00DF02ED" w:rsidP="00DF02ED">
      <w:pPr>
        <w:keepNext/>
        <w:keepLines/>
        <w:tabs>
          <w:tab w:val="left" w:pos="709"/>
        </w:tabs>
        <w:autoSpaceDE w:val="0"/>
        <w:autoSpaceDN w:val="0"/>
        <w:adjustRightInd w:val="0"/>
        <w:spacing w:before="240" w:after="120"/>
        <w:ind w:left="992"/>
        <w:jc w:val="both"/>
        <w:outlineLvl w:val="1"/>
        <w:rPr>
          <w:b/>
          <w:u w:val="single"/>
        </w:rPr>
      </w:pPr>
      <w:r>
        <w:rPr>
          <w:b/>
          <w:u w:val="single"/>
        </w:rPr>
        <w:t xml:space="preserve">I.3 </w:t>
      </w:r>
      <w:r w:rsidRPr="00DF02ED">
        <w:rPr>
          <w:b/>
          <w:u w:val="single"/>
        </w:rPr>
        <w:t xml:space="preserve">Intervenants au </w:t>
      </w:r>
      <w:r w:rsidR="003464EA">
        <w:rPr>
          <w:b/>
          <w:u w:val="single"/>
        </w:rPr>
        <w:t>contrat</w:t>
      </w:r>
    </w:p>
    <w:p w14:paraId="7103831E" w14:textId="77777777" w:rsidR="00DF02ED" w:rsidRPr="00DF02ED" w:rsidRDefault="00DF02ED" w:rsidP="00DF02ED">
      <w:pPr>
        <w:numPr>
          <w:ilvl w:val="0"/>
          <w:numId w:val="12"/>
        </w:numPr>
        <w:spacing w:after="160" w:line="259" w:lineRule="auto"/>
        <w:jc w:val="both"/>
        <w:rPr>
          <w:b/>
        </w:rPr>
      </w:pPr>
      <w:r w:rsidRPr="00DF02ED">
        <w:rPr>
          <w:b/>
        </w:rPr>
        <w:t>Conduite d’opération</w:t>
      </w:r>
    </w:p>
    <w:p w14:paraId="2ECA0744" w14:textId="45438876" w:rsidR="00DF02ED" w:rsidRPr="00DF02ED" w:rsidRDefault="00DF02ED" w:rsidP="00DF02ED">
      <w:pPr>
        <w:jc w:val="both"/>
      </w:pPr>
      <w:r w:rsidRPr="00DF02ED">
        <w:t xml:space="preserve">La fonction de conduite d'opération est assurée par : le service travaux de la direction du centre </w:t>
      </w:r>
      <w:r w:rsidR="003464EA">
        <w:t xml:space="preserve">ONERA </w:t>
      </w:r>
      <w:r w:rsidRPr="00DF02ED">
        <w:t>de Modane-Avrieux (DCMA).</w:t>
      </w:r>
    </w:p>
    <w:p w14:paraId="17858ECD" w14:textId="77777777" w:rsidR="00DF02ED" w:rsidRPr="00DF02ED" w:rsidRDefault="00DF02ED" w:rsidP="00DF02ED">
      <w:pPr>
        <w:jc w:val="both"/>
      </w:pPr>
    </w:p>
    <w:p w14:paraId="79C412CE" w14:textId="77777777" w:rsidR="00DF02ED" w:rsidRPr="00DF02ED" w:rsidRDefault="00DF02ED" w:rsidP="00DF02ED">
      <w:pPr>
        <w:numPr>
          <w:ilvl w:val="0"/>
          <w:numId w:val="12"/>
        </w:numPr>
        <w:spacing w:after="160" w:line="259" w:lineRule="auto"/>
        <w:jc w:val="both"/>
        <w:rPr>
          <w:b/>
        </w:rPr>
      </w:pPr>
      <w:r w:rsidRPr="00DF02ED">
        <w:rPr>
          <w:b/>
        </w:rPr>
        <w:t>Assistance à maîtrise d’ouvrage</w:t>
      </w:r>
    </w:p>
    <w:p w14:paraId="72125BD9" w14:textId="6CCD1B1A" w:rsidR="00DF02ED" w:rsidRPr="00DF02ED" w:rsidRDefault="003464EA" w:rsidP="00DF02ED">
      <w:pPr>
        <w:jc w:val="both"/>
      </w:pPr>
      <w:r>
        <w:t>L’ONERA</w:t>
      </w:r>
      <w:r w:rsidR="00DF02ED" w:rsidRPr="00DF02ED">
        <w:t xml:space="preserve"> s’est associé les compétences d’un AMO : </w:t>
      </w:r>
      <w:proofErr w:type="spellStart"/>
      <w:r w:rsidR="00DF02ED" w:rsidRPr="00DF02ED">
        <w:t>éepos</w:t>
      </w:r>
      <w:proofErr w:type="spellEnd"/>
      <w:r w:rsidR="00DF02ED" w:rsidRPr="00DF02ED">
        <w:t xml:space="preserve">, 43 avenue du comte vert 73000 Chambéry ; Contact : Eddie </w:t>
      </w:r>
      <w:proofErr w:type="spellStart"/>
      <w:r w:rsidR="00DF02ED" w:rsidRPr="00DF02ED">
        <w:t>Chinal</w:t>
      </w:r>
      <w:proofErr w:type="spellEnd"/>
      <w:r w:rsidR="00DF02ED" w:rsidRPr="00DF02ED">
        <w:t>, eddie.chinal@be-eepos.fr.</w:t>
      </w:r>
    </w:p>
    <w:p w14:paraId="2B9101D3" w14:textId="09C1029F" w:rsidR="00DF02ED" w:rsidRPr="00DF02ED" w:rsidRDefault="00DF02ED" w:rsidP="00DF02ED">
      <w:pPr>
        <w:autoSpaceDE w:val="0"/>
        <w:autoSpaceDN w:val="0"/>
        <w:adjustRightInd w:val="0"/>
        <w:rPr>
          <w:color w:val="000000"/>
        </w:rPr>
      </w:pPr>
    </w:p>
    <w:p w14:paraId="74FFB485" w14:textId="458DF6D0" w:rsidR="00DF02ED" w:rsidRPr="00DF02ED" w:rsidRDefault="00DF02ED" w:rsidP="00DF02ED">
      <w:pPr>
        <w:numPr>
          <w:ilvl w:val="0"/>
          <w:numId w:val="12"/>
        </w:numPr>
        <w:spacing w:after="160" w:line="259" w:lineRule="auto"/>
        <w:jc w:val="both"/>
        <w:rPr>
          <w:b/>
        </w:rPr>
      </w:pPr>
      <w:r w:rsidRPr="00DF02ED">
        <w:rPr>
          <w:b/>
        </w:rPr>
        <w:t xml:space="preserve">Coordination Santé </w:t>
      </w:r>
      <w:r w:rsidR="00E327FE">
        <w:rPr>
          <w:b/>
        </w:rPr>
        <w:t xml:space="preserve">Protection </w:t>
      </w:r>
      <w:r w:rsidRPr="00DF02ED">
        <w:rPr>
          <w:b/>
        </w:rPr>
        <w:t>Sécurité</w:t>
      </w:r>
    </w:p>
    <w:p w14:paraId="10BD4D5A" w14:textId="77777777" w:rsidR="00DF02ED" w:rsidRPr="00DF02ED" w:rsidRDefault="00DF02ED" w:rsidP="00DF02ED">
      <w:pPr>
        <w:jc w:val="both"/>
      </w:pPr>
      <w:r w:rsidRPr="00DF02ED">
        <w:t>Un coordonnateur en matière de sécurité et protection de la santé est désigné par le Maître d’ouvrage. La coordination sera réalisée par : le Service Local Sécurité Environnement (SLSE) de la Direction du Centre de Modane-Avrieux (DCMA).</w:t>
      </w:r>
    </w:p>
    <w:p w14:paraId="494D3310" w14:textId="77777777" w:rsidR="00DF02ED" w:rsidRPr="00DF02ED" w:rsidRDefault="00DF02ED" w:rsidP="00DF02ED">
      <w:pPr>
        <w:jc w:val="both"/>
      </w:pPr>
    </w:p>
    <w:p w14:paraId="4AF1F5FD" w14:textId="77777777" w:rsidR="00DF02ED" w:rsidRPr="00DF02ED" w:rsidRDefault="00DF02ED" w:rsidP="00DF02ED">
      <w:pPr>
        <w:numPr>
          <w:ilvl w:val="0"/>
          <w:numId w:val="12"/>
        </w:numPr>
        <w:spacing w:after="160" w:line="259" w:lineRule="auto"/>
        <w:jc w:val="both"/>
        <w:rPr>
          <w:b/>
        </w:rPr>
      </w:pPr>
      <w:r w:rsidRPr="00DF02ED">
        <w:rPr>
          <w:b/>
        </w:rPr>
        <w:t>Contrôle technique</w:t>
      </w:r>
    </w:p>
    <w:p w14:paraId="4DC52D93" w14:textId="77777777" w:rsidR="009A2880" w:rsidRDefault="00DF02ED" w:rsidP="00DF02ED">
      <w:pPr>
        <w:jc w:val="both"/>
      </w:pPr>
      <w:r w:rsidRPr="00DF02ED">
        <w:t xml:space="preserve">Un bureau de contrôle technique est missionné par l’ONERA : SOCOTEC Construction – agence de Chambéry. </w:t>
      </w:r>
    </w:p>
    <w:p w14:paraId="709CC449" w14:textId="13E7BFBB" w:rsidR="00DF02ED" w:rsidRDefault="00DF02ED" w:rsidP="00DB1DB3">
      <w:pPr>
        <w:pStyle w:val="PARA1"/>
        <w:ind w:left="0" w:firstLine="0"/>
        <w:rPr>
          <w:rFonts w:cs="Arial"/>
          <w:lang w:val="fr-FR"/>
        </w:rPr>
      </w:pPr>
    </w:p>
    <w:p w14:paraId="05EE7816" w14:textId="2CD7B22A" w:rsidR="003464EA" w:rsidRPr="00DF02ED" w:rsidRDefault="003464EA">
      <w:pPr>
        <w:pStyle w:val="Titre1"/>
        <w:numPr>
          <w:ilvl w:val="0"/>
          <w:numId w:val="22"/>
        </w:numPr>
      </w:pPr>
      <w:bookmarkStart w:id="86" w:name="_Toc196314199"/>
      <w:r>
        <w:lastRenderedPageBreak/>
        <w:t>Missions du titulaire au titre de la partie A</w:t>
      </w:r>
      <w:bookmarkEnd w:id="86"/>
    </w:p>
    <w:p w14:paraId="1B48F497" w14:textId="77777777" w:rsidR="00A00268" w:rsidRDefault="00A00268" w:rsidP="00A00268">
      <w:pPr>
        <w:jc w:val="both"/>
      </w:pPr>
    </w:p>
    <w:p w14:paraId="2B7A4CCE" w14:textId="1F4494A5" w:rsidR="00A00268" w:rsidRDefault="00A00268" w:rsidP="00A00268">
      <w:pPr>
        <w:pStyle w:val="PARA1"/>
        <w:ind w:left="0" w:firstLine="0"/>
        <w:rPr>
          <w:rFonts w:cs="Arial"/>
          <w:lang w:val="fr-FR"/>
        </w:rPr>
      </w:pPr>
      <w:r>
        <w:rPr>
          <w:rFonts w:cs="Arial"/>
          <w:lang w:val="fr-FR"/>
        </w:rPr>
        <w:t xml:space="preserve">Le titulaire réalise via son équipe de maîtrise d’œuvre, les prestations de conception de l’ouvrage conformément à la mission de base telle que décrite aux articles D2171-4 à D2171-14 du code de la commande publique. </w:t>
      </w:r>
    </w:p>
    <w:p w14:paraId="36DA25F6" w14:textId="364E1A6D" w:rsidR="00A00268" w:rsidRDefault="00A00268" w:rsidP="00DB1DB3">
      <w:pPr>
        <w:pStyle w:val="PARA1"/>
        <w:ind w:left="0" w:firstLine="0"/>
        <w:rPr>
          <w:rFonts w:cs="Arial"/>
          <w:lang w:val="fr-FR"/>
        </w:rPr>
      </w:pPr>
    </w:p>
    <w:p w14:paraId="7C6419BE" w14:textId="29BF0D2A" w:rsidR="00C0245B" w:rsidRPr="00092894" w:rsidRDefault="00C0245B" w:rsidP="00C0245B">
      <w:pPr>
        <w:jc w:val="both"/>
      </w:pPr>
      <w:r>
        <w:t>L’ensemble des prestations de</w:t>
      </w:r>
      <w:r w:rsidRPr="00092894">
        <w:t xml:space="preserve"> conception et </w:t>
      </w:r>
      <w:r>
        <w:t>de</w:t>
      </w:r>
      <w:r w:rsidRPr="00092894">
        <w:t xml:space="preserve"> réalisation de</w:t>
      </w:r>
      <w:r>
        <w:t>s</w:t>
      </w:r>
      <w:r w:rsidRPr="00092894">
        <w:t xml:space="preserve"> travaux </w:t>
      </w:r>
      <w:r>
        <w:t>attendues au titre du contrat sont définies dans le CCTP et notamment à son article 4.</w:t>
      </w:r>
    </w:p>
    <w:p w14:paraId="6D58A2C8" w14:textId="77777777" w:rsidR="00C0245B" w:rsidRDefault="00C0245B" w:rsidP="00DB1DB3">
      <w:pPr>
        <w:pStyle w:val="PARA1"/>
        <w:ind w:left="0" w:firstLine="0"/>
        <w:rPr>
          <w:rFonts w:cs="Arial"/>
          <w:lang w:val="fr-FR"/>
        </w:rPr>
      </w:pPr>
    </w:p>
    <w:p w14:paraId="748EFFFC" w14:textId="40E55E79" w:rsidR="003464EA" w:rsidRDefault="001E417E" w:rsidP="003464EA">
      <w:pPr>
        <w:jc w:val="both"/>
      </w:pPr>
      <w:r>
        <w:t xml:space="preserve">Il est précisé que </w:t>
      </w:r>
      <w:r w:rsidR="00A00268">
        <w:t xml:space="preserve">l’équipe de maîtrise d’œuvre du titulaire assure </w:t>
      </w:r>
      <w:r w:rsidR="005666D2">
        <w:t xml:space="preserve">aussi </w:t>
      </w:r>
      <w:r>
        <w:t>l’ensemble de</w:t>
      </w:r>
      <w:r w:rsidR="005666D2">
        <w:t>s</w:t>
      </w:r>
      <w:r>
        <w:t xml:space="preserve"> prestations nécessaires à </w:t>
      </w:r>
      <w:r w:rsidR="00A00268">
        <w:t>l’</w:t>
      </w:r>
      <w:r w:rsidR="003464EA" w:rsidRPr="003464EA">
        <w:t>Ordonnancement, Pilotage et Coordination d</w:t>
      </w:r>
      <w:r>
        <w:t>u</w:t>
      </w:r>
      <w:r w:rsidR="003464EA" w:rsidRPr="003464EA">
        <w:t xml:space="preserve"> chantier.</w:t>
      </w:r>
    </w:p>
    <w:p w14:paraId="63328D39" w14:textId="654FC759" w:rsidR="00C0245B" w:rsidRDefault="00C0245B" w:rsidP="003464EA">
      <w:pPr>
        <w:jc w:val="both"/>
      </w:pPr>
    </w:p>
    <w:p w14:paraId="7ACF6676" w14:textId="53B188D8" w:rsidR="00C0245B" w:rsidRPr="00092894" w:rsidRDefault="00C0245B" w:rsidP="00C0245B">
      <w:pPr>
        <w:jc w:val="both"/>
      </w:pPr>
      <w:r>
        <w:t>Conformément à l’article L2171-7 du CCP, le titulaire identifie l’équipe de maîtrise d’</w:t>
      </w:r>
      <w:proofErr w:type="spellStart"/>
      <w:r>
        <w:t>oeuvre</w:t>
      </w:r>
      <w:proofErr w:type="spellEnd"/>
      <w:r w:rsidR="003464EA" w:rsidRPr="00092894">
        <w:t xml:space="preserve"> chargée de la conception de l'ouvrage et du suivi de sa réalisation</w:t>
      </w:r>
      <w:r>
        <w:t>.</w:t>
      </w:r>
      <w:r w:rsidR="005666D2">
        <w:t xml:space="preserve"> </w:t>
      </w:r>
      <w:r w:rsidRPr="00092894">
        <w:t xml:space="preserve">Tout changement de l’équipe </w:t>
      </w:r>
      <w:r>
        <w:t>est</w:t>
      </w:r>
      <w:r w:rsidRPr="00092894">
        <w:t xml:space="preserve"> soumis à l’approbation de l’ONERA, dans les conditions </w:t>
      </w:r>
      <w:r>
        <w:t>fixées au</w:t>
      </w:r>
      <w:r w:rsidRPr="00092894">
        <w:t xml:space="preserve"> CCTP.</w:t>
      </w:r>
      <w:r>
        <w:t xml:space="preserve"> </w:t>
      </w:r>
    </w:p>
    <w:p w14:paraId="29488238" w14:textId="0F5D3B55" w:rsidR="00C0245B" w:rsidRPr="00092894" w:rsidRDefault="00C0245B" w:rsidP="00C0245B">
      <w:pPr>
        <w:jc w:val="both"/>
      </w:pPr>
      <w:r>
        <w:t>A minima u</w:t>
      </w:r>
      <w:r w:rsidRPr="00092894">
        <w:t>n des membres du groupement doit être titulaire de la qualification RGE Biomasse (2012 ou 2008)</w:t>
      </w:r>
      <w:r>
        <w:t xml:space="preserve">. </w:t>
      </w:r>
    </w:p>
    <w:p w14:paraId="0860E333" w14:textId="6381841F" w:rsidR="003464EA" w:rsidRDefault="003464EA" w:rsidP="003464EA">
      <w:pPr>
        <w:jc w:val="both"/>
      </w:pPr>
    </w:p>
    <w:p w14:paraId="15E63045" w14:textId="77777777" w:rsidR="00856D5A" w:rsidRPr="00EA62DF" w:rsidRDefault="00856D5A">
      <w:pPr>
        <w:pStyle w:val="Titre1"/>
      </w:pPr>
      <w:bookmarkStart w:id="87" w:name="_Toc309722073"/>
      <w:bookmarkStart w:id="88" w:name="_Ref497752051"/>
      <w:bookmarkStart w:id="89" w:name="_Toc125977849"/>
      <w:bookmarkStart w:id="90" w:name="_Toc196314200"/>
      <w:r w:rsidRPr="00EA62DF">
        <w:t xml:space="preserve">Modalités administratives </w:t>
      </w:r>
      <w:bookmarkEnd w:id="87"/>
      <w:r w:rsidRPr="00EA62DF">
        <w:t>des opérations de Conception-Réalisation : Obtention des Autorisations administratives</w:t>
      </w:r>
      <w:bookmarkEnd w:id="88"/>
      <w:bookmarkEnd w:id="89"/>
      <w:bookmarkEnd w:id="90"/>
    </w:p>
    <w:p w14:paraId="3AD67885" w14:textId="7BDE049D" w:rsidR="00856D5A" w:rsidRPr="00EA62DF" w:rsidRDefault="00856D5A" w:rsidP="00856D5A">
      <w:pPr>
        <w:jc w:val="both"/>
      </w:pPr>
      <w:r w:rsidRPr="00EA62DF">
        <w:t xml:space="preserve">Le Titulaire préparera, rédigera et fournira, en nombre d’exemplaires prescrits dans les formes requises, augmenté de 2 exemplaires pour les besoins de ONERA, l’ensemble des dossiers de demande des Autorisations Administratives requises par la réglementation en vigueur et nécessaires à l’exécution du </w:t>
      </w:r>
      <w:r w:rsidR="00510096">
        <w:t>Contrat</w:t>
      </w:r>
      <w:r w:rsidRPr="00EA62DF">
        <w:t>, de telle sorte que l</w:t>
      </w:r>
      <w:r w:rsidR="00510096">
        <w:t>’</w:t>
      </w:r>
      <w:r w:rsidR="005139AC">
        <w:t>ONERA</w:t>
      </w:r>
      <w:r w:rsidRPr="00EA62DF">
        <w:t xml:space="preserve"> puisse déposer ces dossiers de demande sans avoir à y apporter aucun complément ou modification. </w:t>
      </w:r>
    </w:p>
    <w:p w14:paraId="50DA5BA9" w14:textId="6FAC01B7" w:rsidR="00856D5A" w:rsidRPr="00EA62DF" w:rsidRDefault="00856D5A" w:rsidP="00856D5A">
      <w:pPr>
        <w:jc w:val="both"/>
      </w:pPr>
      <w:r w:rsidRPr="00EA62DF">
        <w:t xml:space="preserve">La fourniture de ces dossiers sera réalisée dans un délai permettant le respect du planning prévisionnel d’exécution du </w:t>
      </w:r>
      <w:r w:rsidR="005666D2">
        <w:t>contrat</w:t>
      </w:r>
      <w:r w:rsidRPr="00EA62DF">
        <w:t>.</w:t>
      </w:r>
    </w:p>
    <w:p w14:paraId="63FB37F6" w14:textId="77777777" w:rsidR="00856D5A" w:rsidRPr="00EA62DF" w:rsidRDefault="00856D5A" w:rsidP="00856D5A">
      <w:pPr>
        <w:jc w:val="both"/>
      </w:pPr>
      <w:r w:rsidRPr="00EA62DF">
        <w:t>Le Titulaire sera tenu responsable du retard dans l’obtention des Autorisations Administratives ou de la non-obtention, sauf le cas où ce retard ou cette non-obtention ne lui serait pas imputable et qu’il justifierait avoir mis en œuvre toutes les diligences raisonnablement nécessaires.</w:t>
      </w:r>
    </w:p>
    <w:p w14:paraId="379EC2D7" w14:textId="77777777" w:rsidR="00856D5A" w:rsidRPr="00EA62DF" w:rsidRDefault="00856D5A" w:rsidP="00856D5A"/>
    <w:p w14:paraId="60A59037" w14:textId="77777777" w:rsidR="001B5E29" w:rsidRPr="00EA62DF" w:rsidRDefault="001B5E29">
      <w:pPr>
        <w:pStyle w:val="Titre1"/>
      </w:pPr>
      <w:bookmarkStart w:id="91" w:name="_Toc196314201"/>
      <w:r w:rsidRPr="00EA62DF">
        <w:t>ETUDES D’EXECUTION</w:t>
      </w:r>
      <w:bookmarkEnd w:id="91"/>
    </w:p>
    <w:p w14:paraId="4A9A6D37" w14:textId="387DF64F" w:rsidR="001B5E29" w:rsidRPr="00EA62DF" w:rsidRDefault="001B5E29" w:rsidP="001B5E29">
      <w:pPr>
        <w:jc w:val="both"/>
        <w:rPr>
          <w:color w:val="000000"/>
        </w:rPr>
      </w:pPr>
      <w:r w:rsidRPr="00EA62DF">
        <w:rPr>
          <w:color w:val="000000"/>
        </w:rPr>
        <w:t xml:space="preserve">Les plans d’exécution des ouvrages et les spécifications techniques détaillées nécessaires pour le début des travaux, sont établis par le titulaire et soumis, avec les notes de calcul et les études de détail, au visa de l’ONERA avant tout début d’exécution. </w:t>
      </w:r>
      <w:r w:rsidR="005920FD">
        <w:rPr>
          <w:color w:val="000000"/>
        </w:rPr>
        <w:t xml:space="preserve">Ce visa ne décharge aucunement le titulaire de sa responsabilité. </w:t>
      </w:r>
    </w:p>
    <w:p w14:paraId="215CABA7" w14:textId="77777777" w:rsidR="001B5E29" w:rsidRPr="00EA62DF" w:rsidRDefault="001B5E29" w:rsidP="001B5E29">
      <w:pPr>
        <w:jc w:val="both"/>
        <w:rPr>
          <w:color w:val="000000"/>
        </w:rPr>
      </w:pPr>
      <w:r w:rsidRPr="00EA62DF">
        <w:rPr>
          <w:color w:val="000000"/>
        </w:rPr>
        <w:t xml:space="preserve">Conformément à l’article 29.1.5 du CCAG-Travaux, ce dernier doit les renvoyer au titulaire avec ses observations éventuelles au plus tard 15 jours après leur réception. </w:t>
      </w:r>
    </w:p>
    <w:p w14:paraId="7B31E2E2" w14:textId="58718E3D" w:rsidR="001B5E29" w:rsidRDefault="001B5E29" w:rsidP="001B5E29">
      <w:pPr>
        <w:jc w:val="both"/>
        <w:rPr>
          <w:color w:val="000000"/>
        </w:rPr>
      </w:pPr>
      <w:r w:rsidRPr="00EA62DF">
        <w:rPr>
          <w:color w:val="000000"/>
        </w:rPr>
        <w:t xml:space="preserve">La fourniture de tous ces documents est effectuée dans les conditions de l’article 29.1.4 du CCAG - Travaux. </w:t>
      </w:r>
    </w:p>
    <w:p w14:paraId="176AA8C2" w14:textId="547D7BEE" w:rsidR="0076733A" w:rsidRDefault="0076733A" w:rsidP="001B5E29">
      <w:pPr>
        <w:jc w:val="both"/>
        <w:rPr>
          <w:color w:val="000000"/>
        </w:rPr>
      </w:pPr>
    </w:p>
    <w:p w14:paraId="6F93594A" w14:textId="77777777" w:rsidR="0076733A" w:rsidRPr="0076733A" w:rsidRDefault="0076733A">
      <w:pPr>
        <w:pStyle w:val="Titre1"/>
      </w:pPr>
      <w:bookmarkStart w:id="92" w:name="_Toc196314202"/>
      <w:r w:rsidRPr="0076733A">
        <w:t>Ordres de services</w:t>
      </w:r>
      <w:bookmarkEnd w:id="92"/>
    </w:p>
    <w:p w14:paraId="51033297" w14:textId="72E673C7" w:rsidR="0076733A" w:rsidRPr="005920FD" w:rsidRDefault="0076733A" w:rsidP="0076733A">
      <w:pPr>
        <w:jc w:val="both"/>
      </w:pPr>
      <w:r w:rsidRPr="005920FD">
        <w:t xml:space="preserve">Par dérogation à l’article 3.8.1 du CCAG-Travaux et en complément à l’article 3.8.2 du CCAG- travaux : </w:t>
      </w:r>
    </w:p>
    <w:p w14:paraId="0DF4905B" w14:textId="21C4C2AE" w:rsidR="0076733A" w:rsidRPr="005920FD" w:rsidRDefault="0076733A" w:rsidP="0076733A">
      <w:pPr>
        <w:jc w:val="both"/>
      </w:pPr>
      <w:r w:rsidRPr="005920FD">
        <w:t>- La notification du présent contrat vaudra ordre de service de démarrage des études de conception</w:t>
      </w:r>
    </w:p>
    <w:p w14:paraId="7490DCC3" w14:textId="77777777" w:rsidR="0076733A" w:rsidRPr="005920FD" w:rsidRDefault="0076733A" w:rsidP="0076733A">
      <w:pPr>
        <w:jc w:val="both"/>
      </w:pPr>
      <w:r w:rsidRPr="005920FD">
        <w:t xml:space="preserve">- Les ordres de service de démarrage de la période de préparation et de démarrage des travaux sont notifiés par l’ONERA sous la forme d’un seul et unique ordre de service.  </w:t>
      </w:r>
    </w:p>
    <w:p w14:paraId="4F20F6D5" w14:textId="77777777" w:rsidR="0076733A" w:rsidRPr="005920FD" w:rsidRDefault="0076733A" w:rsidP="0076733A">
      <w:pPr>
        <w:jc w:val="both"/>
      </w:pPr>
    </w:p>
    <w:p w14:paraId="02B8B868" w14:textId="3DD2DFD5" w:rsidR="0076733A" w:rsidRPr="005920FD" w:rsidRDefault="0076733A" w:rsidP="0076733A">
      <w:pPr>
        <w:jc w:val="both"/>
        <w:rPr>
          <w:color w:val="0070C0"/>
        </w:rPr>
      </w:pPr>
      <w:r w:rsidRPr="005920FD">
        <w:lastRenderedPageBreak/>
        <w:t>En outre, pour application des articles 12 à 15 du CCAG travaux, tous les ordres de services relatifs à la réalisation de travaux supplémentaires ou modificatifs de quelque nature qu'ils soient sont matérialisés au préalable par des Fiches Techniques Modificatives (FTM) validées et notifiées par l’ONERA.</w:t>
      </w:r>
    </w:p>
    <w:p w14:paraId="5DE19749" w14:textId="77777777" w:rsidR="0076733A" w:rsidRPr="00801CDE" w:rsidRDefault="0076733A" w:rsidP="0076733A">
      <w:pPr>
        <w:suppressLineNumbers/>
        <w:suppressAutoHyphens/>
        <w:jc w:val="both"/>
      </w:pPr>
    </w:p>
    <w:p w14:paraId="4D223C19" w14:textId="77777777" w:rsidR="00056D4E" w:rsidRPr="00026875" w:rsidRDefault="00056D4E">
      <w:pPr>
        <w:pStyle w:val="Titre1"/>
      </w:pPr>
      <w:bookmarkStart w:id="93" w:name="_Toc196314203"/>
      <w:r w:rsidRPr="00026875">
        <w:t>Travaux supplémentaires</w:t>
      </w:r>
      <w:bookmarkEnd w:id="93"/>
    </w:p>
    <w:p w14:paraId="35686E96" w14:textId="774D0F5D" w:rsidR="00056D4E" w:rsidRPr="00056D4E" w:rsidRDefault="00056D4E" w:rsidP="00056D4E">
      <w:pPr>
        <w:suppressLineNumbers/>
        <w:suppressAutoHyphens/>
        <w:jc w:val="both"/>
      </w:pPr>
      <w:r w:rsidRPr="00056D4E">
        <w:t xml:space="preserve">Dans les formes prévues à l’article </w:t>
      </w:r>
      <w:r w:rsidR="00026875">
        <w:t>V</w:t>
      </w:r>
      <w:r w:rsidRPr="00056D4E">
        <w:t xml:space="preserve"> </w:t>
      </w:r>
      <w:r w:rsidR="00026875">
        <w:t xml:space="preserve">du </w:t>
      </w:r>
      <w:r w:rsidR="00F073D7">
        <w:t>chapitre</w:t>
      </w:r>
      <w:r w:rsidR="00026875">
        <w:t xml:space="preserve"> 2 ci-avant</w:t>
      </w:r>
      <w:r w:rsidRPr="00056D4E">
        <w:t xml:space="preserve">, des travaux supplémentaires ou modificatifs peuvent être demandés par l’ONERA au Titulaire par la voie d’ordre de service. Ces travaux seront rémunérés par application des prix unitaires figurant dans l’annexe financière. A défaut de prix unitaires adaptés dans le </w:t>
      </w:r>
      <w:r w:rsidR="00026875">
        <w:t>contrat</w:t>
      </w:r>
      <w:r w:rsidRPr="00056D4E">
        <w:t>, le Titulaire établira un devis détaillé soumis à approbation de l’ONERA.</w:t>
      </w:r>
    </w:p>
    <w:p w14:paraId="026752BA" w14:textId="77777777" w:rsidR="00056D4E" w:rsidRPr="00056D4E" w:rsidRDefault="00056D4E" w:rsidP="00056D4E">
      <w:pPr>
        <w:suppressLineNumbers/>
        <w:suppressAutoHyphens/>
        <w:jc w:val="both"/>
      </w:pPr>
    </w:p>
    <w:p w14:paraId="50DD6211" w14:textId="77777777" w:rsidR="00056D4E" w:rsidRPr="00056D4E" w:rsidRDefault="00056D4E" w:rsidP="00056D4E">
      <w:pPr>
        <w:suppressLineNumbers/>
        <w:suppressAutoHyphens/>
        <w:jc w:val="both"/>
      </w:pPr>
      <w:r w:rsidRPr="00056D4E">
        <w:t>Par dérogation à l’article 3.8.1 du CCAG Travaux, le Titulaire ne pourra procéder à l’exécution des travaux supplémentaires qu’après avoir reçu l’ordre de service ou le bon de commande signé de l’ONERA, valant acceptation desdits travaux.</w:t>
      </w:r>
    </w:p>
    <w:p w14:paraId="5807FE5E" w14:textId="037A88F2" w:rsidR="00056D4E" w:rsidRPr="00056D4E" w:rsidRDefault="00056D4E" w:rsidP="00056D4E">
      <w:pPr>
        <w:suppressLineNumbers/>
        <w:suppressAutoHyphens/>
        <w:jc w:val="both"/>
      </w:pPr>
      <w:r w:rsidRPr="00056D4E">
        <w:t xml:space="preserve">Les travaux supplémentaires seront notifiés par ordre de service au présent </w:t>
      </w:r>
      <w:r w:rsidR="00510096">
        <w:t>contrat</w:t>
      </w:r>
      <w:r w:rsidRPr="00056D4E">
        <w:t>. Ils ne pourront être facturés qu’après notification de l’avenant correspondant.</w:t>
      </w:r>
    </w:p>
    <w:p w14:paraId="4BE73FB8" w14:textId="77777777" w:rsidR="0076733A" w:rsidRDefault="0076733A" w:rsidP="0076733A">
      <w:pPr>
        <w:suppressLineNumbers/>
        <w:suppressAutoHyphens/>
        <w:jc w:val="both"/>
      </w:pPr>
    </w:p>
    <w:p w14:paraId="18A521B7" w14:textId="6FC32548" w:rsidR="00856D5A" w:rsidRPr="00EA62DF" w:rsidRDefault="00856D5A">
      <w:pPr>
        <w:pStyle w:val="Titre1"/>
      </w:pPr>
      <w:bookmarkStart w:id="94" w:name="_Toc125977850"/>
      <w:bookmarkStart w:id="95" w:name="_Toc196314204"/>
      <w:r w:rsidRPr="00EA62DF">
        <w:t xml:space="preserve">Propriété </w:t>
      </w:r>
      <w:bookmarkEnd w:id="94"/>
      <w:r w:rsidR="00210C98">
        <w:t>INTELLECTUELLE</w:t>
      </w:r>
      <w:bookmarkEnd w:id="95"/>
    </w:p>
    <w:p w14:paraId="52F7B5E9" w14:textId="5E7619FE" w:rsidR="00210C98" w:rsidRPr="00A40B96" w:rsidRDefault="00210C98" w:rsidP="007D1ED2">
      <w:pPr>
        <w:jc w:val="both"/>
      </w:pPr>
      <w:r w:rsidRPr="00A40B96">
        <w:t xml:space="preserve">Il est fait application du chapitre </w:t>
      </w:r>
      <w:r w:rsidR="005920FD">
        <w:t>6</w:t>
      </w:r>
      <w:r w:rsidRPr="00A40B96">
        <w:t xml:space="preserve"> du CCAG-</w:t>
      </w:r>
      <w:r w:rsidR="005920FD">
        <w:t>Travaux</w:t>
      </w:r>
      <w:r w:rsidR="005920FD" w:rsidRPr="00A40B96">
        <w:t xml:space="preserve"> </w:t>
      </w:r>
      <w:r w:rsidRPr="00A40B96">
        <w:t>applicable en vertu de l’arrêté du 30 mars 2021.</w:t>
      </w:r>
    </w:p>
    <w:p w14:paraId="4A5CCE88" w14:textId="77777777" w:rsidR="00210C98" w:rsidRDefault="00210C98" w:rsidP="007D1ED2">
      <w:pPr>
        <w:jc w:val="both"/>
        <w:rPr>
          <w:b/>
          <w:bCs/>
          <w:sz w:val="21"/>
          <w:szCs w:val="21"/>
        </w:rPr>
      </w:pPr>
    </w:p>
    <w:p w14:paraId="3AC3467C" w14:textId="222683B1" w:rsidR="00B40705" w:rsidRPr="00B40705" w:rsidRDefault="00B40705">
      <w:pPr>
        <w:pStyle w:val="Titre1"/>
      </w:pPr>
      <w:bookmarkStart w:id="96" w:name="_Toc196314205"/>
      <w:r w:rsidRPr="00B40705">
        <w:t>Prolongation des délais</w:t>
      </w:r>
      <w:bookmarkEnd w:id="96"/>
      <w:r w:rsidR="00385891">
        <w:t xml:space="preserve"> </w:t>
      </w:r>
    </w:p>
    <w:p w14:paraId="49BD4C71" w14:textId="4785AC2C" w:rsidR="00B40705" w:rsidRDefault="00385891" w:rsidP="00B40705">
      <w:pPr>
        <w:jc w:val="both"/>
      </w:pPr>
      <w:r>
        <w:t xml:space="preserve">Par </w:t>
      </w:r>
      <w:r w:rsidR="00B40705" w:rsidRPr="00B40705">
        <w:t>dérogation aux articl</w:t>
      </w:r>
      <w:r>
        <w:t>es 18.2 à 18.4 du CCAG-Travaux, e</w:t>
      </w:r>
      <w:r w:rsidR="00B40705" w:rsidRPr="00B40705">
        <w:t>n de</w:t>
      </w:r>
      <w:r>
        <w:t>hors des cas prévus au présent a</w:t>
      </w:r>
      <w:r w:rsidR="00B40705" w:rsidRPr="00B40705">
        <w:t>rticle, la prolongation du délai d'exécution des opérations de Conception Réalisation ne peut résulter que d'un avenant.</w:t>
      </w:r>
    </w:p>
    <w:p w14:paraId="6E2ADEFC" w14:textId="77777777" w:rsidR="00385891" w:rsidRPr="00B40705" w:rsidRDefault="00385891" w:rsidP="00B40705">
      <w:pPr>
        <w:jc w:val="both"/>
      </w:pPr>
    </w:p>
    <w:p w14:paraId="7E2A5FB7" w14:textId="77777777" w:rsidR="00B40705" w:rsidRPr="00B40705" w:rsidRDefault="00B40705" w:rsidP="00B40705">
      <w:pPr>
        <w:jc w:val="both"/>
      </w:pPr>
      <w:r w:rsidRPr="00B40705">
        <w:t>Une prolongation du délai d’exécution ou de la période de préparation ou le report du début d’exécution peut être justifié par les retards résultant des événements listés ci-après, considérés comme des causes légitimes de retard, mais dans la seule mesure où leur survenance a une incidence sur le déroulement et la durée des opérations de Conception Réalisation, ce dont le Titulaire aura la charge de la preuve :</w:t>
      </w:r>
    </w:p>
    <w:p w14:paraId="3AA6F96D" w14:textId="77777777" w:rsidR="00B40705" w:rsidRPr="00B40705" w:rsidRDefault="00B40705" w:rsidP="00B40705">
      <w:pPr>
        <w:numPr>
          <w:ilvl w:val="0"/>
          <w:numId w:val="6"/>
        </w:numPr>
        <w:jc w:val="both"/>
      </w:pPr>
      <w:r w:rsidRPr="00B40705">
        <w:t>Un retard résultant d’un changement du montant des travaux ou une modification de l'importance de certaines natures d'ouvrages ;</w:t>
      </w:r>
    </w:p>
    <w:p w14:paraId="32BB8D82" w14:textId="3C7A0461" w:rsidR="00B40705" w:rsidRPr="00B40705" w:rsidRDefault="00B40705" w:rsidP="00B40705">
      <w:pPr>
        <w:numPr>
          <w:ilvl w:val="0"/>
          <w:numId w:val="6"/>
        </w:numPr>
        <w:jc w:val="both"/>
      </w:pPr>
      <w:r w:rsidRPr="00B40705">
        <w:t xml:space="preserve">Un retard résultant d’un ajournement de travaux décidé par </w:t>
      </w:r>
      <w:r w:rsidR="004C6E9B">
        <w:t>l’ONERA</w:t>
      </w:r>
    </w:p>
    <w:p w14:paraId="603095EE" w14:textId="5FF20E79" w:rsidR="00B40705" w:rsidRPr="00B40705" w:rsidRDefault="00B40705" w:rsidP="00B40705">
      <w:pPr>
        <w:numPr>
          <w:ilvl w:val="0"/>
          <w:numId w:val="6"/>
        </w:numPr>
        <w:jc w:val="both"/>
      </w:pPr>
      <w:r w:rsidRPr="00B40705">
        <w:t xml:space="preserve">Un retard dans l'exécution d'opérations préliminaires qui sont à la charge de </w:t>
      </w:r>
      <w:r w:rsidR="004C6E9B">
        <w:t>l’ONERA</w:t>
      </w:r>
    </w:p>
    <w:p w14:paraId="42F4C645" w14:textId="77777777" w:rsidR="00B40705" w:rsidRPr="00B40705" w:rsidRDefault="00B40705" w:rsidP="00B40705">
      <w:pPr>
        <w:numPr>
          <w:ilvl w:val="0"/>
          <w:numId w:val="6"/>
        </w:numPr>
        <w:jc w:val="both"/>
      </w:pPr>
      <w:r w:rsidRPr="00B40705">
        <w:t>Un retard dans l’obtention des Autorisations Administratives ou une non-obtention des Autorisations ;</w:t>
      </w:r>
    </w:p>
    <w:p w14:paraId="436713BE" w14:textId="77777777" w:rsidR="00B40705" w:rsidRPr="00B40705" w:rsidRDefault="00B40705" w:rsidP="00B40705">
      <w:pPr>
        <w:numPr>
          <w:ilvl w:val="0"/>
          <w:numId w:val="6"/>
        </w:numPr>
        <w:jc w:val="both"/>
      </w:pPr>
      <w:r w:rsidRPr="00B40705">
        <w:t>Le retard résultant des injonctions administratives ou judiciaires de suspendre ou d’arrêter tout ou partie des prestations de Conception Réalisation ;</w:t>
      </w:r>
    </w:p>
    <w:p w14:paraId="646D2F39" w14:textId="77777777" w:rsidR="00B40705" w:rsidRPr="00B40705" w:rsidRDefault="00B40705" w:rsidP="00B40705">
      <w:pPr>
        <w:numPr>
          <w:ilvl w:val="0"/>
          <w:numId w:val="6"/>
        </w:numPr>
        <w:jc w:val="both"/>
      </w:pPr>
      <w:r w:rsidRPr="00B40705">
        <w:t>Le retard résultant des intempéries au sens des dispositions législatives ou réglementaires en vigueur, entraînant un arrêt de travail sur les chantiers. La prolongation est égale au nombre de journées réellement constaté au cours desquelles le travail a été arrêté du fait des intempéries conformément auxdites dispositions ; les samedis, dimanches et jours fériés ou chômés compris dans la période d'intempéries sont ajoutés pour le calcul de la prolongation du délai d'exécution.</w:t>
      </w:r>
    </w:p>
    <w:p w14:paraId="4BB97752" w14:textId="107D7329" w:rsidR="00B40705" w:rsidRPr="00B40705" w:rsidRDefault="00B40705" w:rsidP="00B40705">
      <w:pPr>
        <w:numPr>
          <w:ilvl w:val="0"/>
          <w:numId w:val="6"/>
        </w:numPr>
        <w:jc w:val="both"/>
      </w:pPr>
      <w:r w:rsidRPr="00B40705">
        <w:t xml:space="preserve">Le retard dans l’exécution du </w:t>
      </w:r>
      <w:r w:rsidR="005920FD">
        <w:t>c</w:t>
      </w:r>
      <w:r w:rsidR="00510096">
        <w:t>ontrat</w:t>
      </w:r>
      <w:r w:rsidRPr="00B40705">
        <w:t xml:space="preserve"> imputable à des difficultés imprévues au cours du chantier ou un cas de Force Majeure ;</w:t>
      </w:r>
    </w:p>
    <w:p w14:paraId="252367EC" w14:textId="59F1BDBF" w:rsidR="00B40705" w:rsidRDefault="00B40705" w:rsidP="00B40705">
      <w:pPr>
        <w:numPr>
          <w:ilvl w:val="0"/>
          <w:numId w:val="6"/>
        </w:numPr>
        <w:jc w:val="both"/>
      </w:pPr>
      <w:r w:rsidRPr="00B40705">
        <w:lastRenderedPageBreak/>
        <w:t xml:space="preserve">L'arrêt des travaux en raison d'un ordre de réquisition du Titulaire. Lorsque le Titulaire est amené à intervenir dans le cadre d'un ordre de réquisition, le délai d'exécution du </w:t>
      </w:r>
      <w:r w:rsidR="005920FD">
        <w:t>c</w:t>
      </w:r>
      <w:r w:rsidR="00510096">
        <w:t>ontrat</w:t>
      </w:r>
      <w:r w:rsidRPr="00B40705">
        <w:t xml:space="preserve"> est prolongé de la durée d'intervention nécessitée par cette situation d'urgence.</w:t>
      </w:r>
    </w:p>
    <w:p w14:paraId="2D7C6B3F" w14:textId="77777777" w:rsidR="00385891" w:rsidRPr="00B40705" w:rsidRDefault="00385891" w:rsidP="004C6E9B">
      <w:pPr>
        <w:ind w:left="1068"/>
        <w:jc w:val="both"/>
      </w:pPr>
    </w:p>
    <w:p w14:paraId="5A56881F" w14:textId="77777777" w:rsidR="00B40705" w:rsidRPr="00A94C63" w:rsidRDefault="00B40705" w:rsidP="00B40705">
      <w:pPr>
        <w:jc w:val="both"/>
      </w:pPr>
      <w:r w:rsidRPr="00A94C63">
        <w:t>Toute cause du retard imputable au Titulaire ou à ses prestataires ou sous-traitants n’est pas considérée comme une cause légitime de retard.</w:t>
      </w:r>
    </w:p>
    <w:p w14:paraId="44B100BA" w14:textId="77777777" w:rsidR="00B40705" w:rsidRPr="00B40705" w:rsidRDefault="00B40705" w:rsidP="00B40705">
      <w:pPr>
        <w:jc w:val="both"/>
      </w:pPr>
      <w:r w:rsidRPr="00B40705">
        <w:t>Une grève interne et propre au Titulaire ou à ses prestataires ou sous-traitants n’est pas considérée comme une cause légitime de retard susceptible de donner lieu à une prolongation du délai de fourniture et d’installation des Equipements et réalisation des travaux sur le bâti existant sans application de pénalités.</w:t>
      </w:r>
    </w:p>
    <w:p w14:paraId="5575B5E3" w14:textId="77777777" w:rsidR="00B40705" w:rsidRPr="00B40705" w:rsidRDefault="00B40705" w:rsidP="00B40705">
      <w:pPr>
        <w:jc w:val="both"/>
      </w:pPr>
    </w:p>
    <w:p w14:paraId="1FCFA8E6" w14:textId="26287F4A" w:rsidR="00B40705" w:rsidRPr="00B40705" w:rsidRDefault="00B40705" w:rsidP="00B40705">
      <w:pPr>
        <w:jc w:val="both"/>
      </w:pPr>
      <w:r w:rsidRPr="00B40705">
        <w:t>L'importance de la prolongation ou du report est décidée par l</w:t>
      </w:r>
      <w:r w:rsidR="004C6E9B">
        <w:t>’ONERA</w:t>
      </w:r>
      <w:r w:rsidRPr="00B40705">
        <w:t xml:space="preserve"> qui la notifie au Titulaire.</w:t>
      </w:r>
    </w:p>
    <w:p w14:paraId="7C8F3473" w14:textId="350DE4C8" w:rsidR="00B40705" w:rsidRPr="00B40705" w:rsidRDefault="004C6E9B" w:rsidP="00B40705">
      <w:pPr>
        <w:jc w:val="both"/>
      </w:pPr>
      <w:r>
        <w:t>Si</w:t>
      </w:r>
      <w:r w:rsidR="00B40705" w:rsidRPr="00B40705">
        <w:t xml:space="preserve"> le Titulaire invoque la survenance d’une cause</w:t>
      </w:r>
      <w:r>
        <w:t xml:space="preserve"> légitime, il doit le notifier à l’ONERA</w:t>
      </w:r>
      <w:r w:rsidR="00B40705" w:rsidRPr="00B40705">
        <w:t xml:space="preserve"> dans un délai de 2 jours calendaires à compter de la survenance d’une telle cause légitime, par lettre recommandée avec accusé réception. La notification fait apparaître notamment (i) l’événement dont la survenance est invoquée, (ii) l’incidence et les conséquences sur le déroulement des prestations de Conception Réalisation, (iii) les mesures que le Titulaire entend mettre en œuvre afin d’atténuer les effets de l’événement sur ses obligations au titre du</w:t>
      </w:r>
      <w:r>
        <w:t xml:space="preserve"> contrat</w:t>
      </w:r>
      <w:r w:rsidR="00B40705" w:rsidRPr="00B40705">
        <w:t xml:space="preserve">. </w:t>
      </w:r>
      <w:r>
        <w:t>A défaut</w:t>
      </w:r>
      <w:r w:rsidR="00B40705" w:rsidRPr="00B40705">
        <w:t xml:space="preserve"> d’avoir notifié la cause légitime dans les formes et délais ainsi définis, le Titulaire ne pourra pas invoquer la survenance de </w:t>
      </w:r>
      <w:r>
        <w:t>celle-ci</w:t>
      </w:r>
      <w:r w:rsidR="00B40705" w:rsidRPr="00B40705">
        <w:t>.</w:t>
      </w:r>
    </w:p>
    <w:p w14:paraId="1CDC2920" w14:textId="77777777" w:rsidR="00B40705" w:rsidRPr="00B40705" w:rsidRDefault="00B40705" w:rsidP="00B40705">
      <w:pPr>
        <w:jc w:val="both"/>
      </w:pPr>
    </w:p>
    <w:p w14:paraId="45226227" w14:textId="23136060" w:rsidR="00B40705" w:rsidRPr="00B40705" w:rsidRDefault="00B40705" w:rsidP="00B40705">
      <w:pPr>
        <w:jc w:val="both"/>
      </w:pPr>
      <w:r w:rsidRPr="00B40705">
        <w:t>En cas de survenance d’un des cas de cause légitime, aucune péna</w:t>
      </w:r>
      <w:r w:rsidR="004C6E9B">
        <w:t>lité de retard ne sera due et l’ONERA</w:t>
      </w:r>
      <w:r w:rsidRPr="00B40705">
        <w:t xml:space="preserve"> conservera à sa charge financière exclusive l’intégralité des coûts, directs ou indirects, consécutifs à des retards dans les prestations de Conception Réalisation.</w:t>
      </w:r>
    </w:p>
    <w:p w14:paraId="21CD525B" w14:textId="77777777" w:rsidR="004C6E9B" w:rsidRDefault="004C6E9B" w:rsidP="00B40705">
      <w:pPr>
        <w:jc w:val="both"/>
      </w:pPr>
    </w:p>
    <w:p w14:paraId="531C4E7B" w14:textId="591A6BF1" w:rsidR="00B40705" w:rsidRPr="00B40705" w:rsidRDefault="00B40705" w:rsidP="00B40705">
      <w:pPr>
        <w:jc w:val="both"/>
      </w:pPr>
      <w:r w:rsidRPr="00B40705">
        <w:t>A l'inverse, et en cas de retard dans l'exécution des travaux non justifié et imputable au Titulaire, il sera fait application des pénalités prévue</w:t>
      </w:r>
      <w:r w:rsidRPr="00A40B96">
        <w:t>s à l’</w:t>
      </w:r>
      <w:r w:rsidRPr="00A40B96">
        <w:fldChar w:fldCharType="begin"/>
      </w:r>
      <w:r w:rsidRPr="00A40B96">
        <w:instrText xml:space="preserve"> REF _Ref342755292 \h  \* MERGEFORMAT </w:instrText>
      </w:r>
      <w:r w:rsidRPr="00A40B96">
        <w:fldChar w:fldCharType="separate"/>
      </w:r>
      <w:r w:rsidR="004C6E9B" w:rsidRPr="00A40B96">
        <w:t>Article X</w:t>
      </w:r>
      <w:r w:rsidR="00A40B96" w:rsidRPr="00A40B96">
        <w:t xml:space="preserve"> ci-après. </w:t>
      </w:r>
      <w:r w:rsidRPr="00A40B96">
        <w:t xml:space="preserve"> </w:t>
      </w:r>
      <w:r w:rsidRPr="00A40B96">
        <w:fldChar w:fldCharType="end"/>
      </w:r>
    </w:p>
    <w:p w14:paraId="7FFB9621" w14:textId="77777777" w:rsidR="00B40705" w:rsidRPr="00B40705" w:rsidRDefault="00B40705" w:rsidP="00B40705">
      <w:pPr>
        <w:jc w:val="both"/>
      </w:pPr>
    </w:p>
    <w:p w14:paraId="3B989E7B" w14:textId="5AEA9F1A" w:rsidR="00B40705" w:rsidRPr="00B40705" w:rsidRDefault="00B40705">
      <w:pPr>
        <w:pStyle w:val="Titre1"/>
      </w:pPr>
      <w:bookmarkStart w:id="97" w:name="_Toc196314206"/>
      <w:r w:rsidRPr="00B40705">
        <w:t>Calendrier prévisionnel</w:t>
      </w:r>
      <w:r w:rsidR="004C6E9B">
        <w:t xml:space="preserve"> DES travaux</w:t>
      </w:r>
      <w:bookmarkEnd w:id="97"/>
    </w:p>
    <w:p w14:paraId="6904AD52" w14:textId="07EC745F" w:rsidR="00B40705" w:rsidRPr="00B40705" w:rsidRDefault="00B40705" w:rsidP="00B40705">
      <w:pPr>
        <w:jc w:val="both"/>
      </w:pPr>
      <w:r w:rsidRPr="00B40705">
        <w:t>Pour application de l’article 18 du CCAG-Travaux, le calendrier détaillé d’exécution est élaboré, à partir du calendrier prévisionnel d’exécution, par</w:t>
      </w:r>
      <w:r w:rsidR="00A40B96">
        <w:t xml:space="preserve"> l’équipe de maîtrise d’œuvre. </w:t>
      </w:r>
      <w:r w:rsidRPr="00B40705">
        <w:t xml:space="preserve"> lors de la réunion de démarrage des travaux.</w:t>
      </w:r>
    </w:p>
    <w:p w14:paraId="737A1E6B" w14:textId="77777777" w:rsidR="00B40705" w:rsidRPr="00B40705" w:rsidRDefault="00B40705" w:rsidP="00B40705">
      <w:pPr>
        <w:jc w:val="both"/>
      </w:pPr>
    </w:p>
    <w:p w14:paraId="2EEDE3D6" w14:textId="1B823A2C" w:rsidR="00B40705" w:rsidRPr="00B40705" w:rsidRDefault="00B40705" w:rsidP="00B40705">
      <w:pPr>
        <w:jc w:val="both"/>
      </w:pPr>
      <w:r w:rsidRPr="00B40705">
        <w:t xml:space="preserve">Le calendrier détaillé d’exécution distingue les différents travaux. Il indique en outre pour chacun des </w:t>
      </w:r>
      <w:r w:rsidR="00A40B96">
        <w:t>corps d’état</w:t>
      </w:r>
      <w:r w:rsidR="00A40B96" w:rsidRPr="00B40705">
        <w:t xml:space="preserve"> </w:t>
      </w:r>
      <w:r w:rsidRPr="00B40705">
        <w:t xml:space="preserve">la durée et la date probable de départ du délai d’exécution qui lui est propre ainsi que la durée et la date probable de départ des délais particuliers correspondant aux interventions successives du titulaire sur le chantier. </w:t>
      </w:r>
    </w:p>
    <w:p w14:paraId="774A510C" w14:textId="77777777" w:rsidR="00B40705" w:rsidRPr="00B40705" w:rsidRDefault="00B40705" w:rsidP="00B40705">
      <w:pPr>
        <w:jc w:val="both"/>
      </w:pPr>
    </w:p>
    <w:p w14:paraId="79141E0F" w14:textId="1B19038A" w:rsidR="00B40705" w:rsidRPr="00B40705" w:rsidRDefault="00A40B96" w:rsidP="00B40705">
      <w:pPr>
        <w:jc w:val="both"/>
      </w:pPr>
      <w:r>
        <w:t>L</w:t>
      </w:r>
      <w:r w:rsidR="00B40705" w:rsidRPr="00B40705">
        <w:t xml:space="preserve">e calendrier détaillé d’exécution est soumis à l’approbation de l’ONERA 10 jours au moins avant l’expiration de la période de préparation. </w:t>
      </w:r>
    </w:p>
    <w:p w14:paraId="13D22A73" w14:textId="77777777" w:rsidR="00B40705" w:rsidRPr="00B40705" w:rsidRDefault="00B40705" w:rsidP="00B40705">
      <w:pPr>
        <w:jc w:val="both"/>
      </w:pPr>
    </w:p>
    <w:p w14:paraId="00B34124" w14:textId="25A8D5F5" w:rsidR="00B40705" w:rsidRDefault="00B40705" w:rsidP="00B40705">
      <w:pPr>
        <w:jc w:val="both"/>
      </w:pPr>
      <w:r w:rsidRPr="00B40705">
        <w:t>Au cours du chantier</w:t>
      </w:r>
      <w:r w:rsidR="00A40B96">
        <w:t xml:space="preserve">, l’ONERA </w:t>
      </w:r>
      <w:r w:rsidRPr="00B40705">
        <w:t xml:space="preserve">peut modifier le calendrier détaillé d’exécution dans la limite du délai d’exécution fixé au </w:t>
      </w:r>
      <w:r w:rsidR="00A40B96">
        <w:t>contrat</w:t>
      </w:r>
      <w:r w:rsidRPr="00B40705">
        <w:t>. Le calendrier initial, éventuellement modifié est notifié par ordre de service</w:t>
      </w:r>
      <w:r w:rsidR="00A40B96">
        <w:t xml:space="preserve"> au titulaire</w:t>
      </w:r>
      <w:r w:rsidR="00673C07">
        <w:t>.</w:t>
      </w:r>
    </w:p>
    <w:p w14:paraId="5924E6FA" w14:textId="31C71CF8" w:rsidR="00673C07" w:rsidRDefault="00673C07" w:rsidP="00B40705">
      <w:pPr>
        <w:jc w:val="both"/>
      </w:pPr>
    </w:p>
    <w:p w14:paraId="3EAF3255" w14:textId="77777777" w:rsidR="00673C07" w:rsidRPr="00B40705" w:rsidRDefault="00673C07" w:rsidP="00B40705">
      <w:pPr>
        <w:jc w:val="both"/>
      </w:pPr>
    </w:p>
    <w:p w14:paraId="6364312A" w14:textId="77777777" w:rsidR="008E0F51" w:rsidRDefault="008E0F51" w:rsidP="008E0F51">
      <w:pPr>
        <w:pStyle w:val="PARA1"/>
        <w:ind w:left="0" w:firstLine="0"/>
        <w:rPr>
          <w:rFonts w:cs="Arial"/>
          <w:i/>
          <w:lang w:val="fr-FR"/>
        </w:rPr>
      </w:pPr>
    </w:p>
    <w:p w14:paraId="15BEF9BE" w14:textId="49BF4A8B" w:rsidR="008E0F51" w:rsidRPr="00B40705" w:rsidRDefault="008E0F51">
      <w:pPr>
        <w:pStyle w:val="Titre1"/>
      </w:pPr>
      <w:bookmarkStart w:id="98" w:name="_Toc196314207"/>
      <w:r>
        <w:lastRenderedPageBreak/>
        <w:t xml:space="preserve">PENALITES </w:t>
      </w:r>
      <w:r w:rsidR="00A40B96">
        <w:t>APPLICABLES AU TITRE DE LA PARTIE A</w:t>
      </w:r>
      <w:bookmarkEnd w:id="98"/>
    </w:p>
    <w:p w14:paraId="5D22E1ED" w14:textId="77777777" w:rsidR="000D533C" w:rsidRDefault="000D533C" w:rsidP="000D533C">
      <w:pPr>
        <w:pStyle w:val="PARA1"/>
        <w:widowControl w:val="0"/>
        <w:ind w:left="0" w:firstLine="0"/>
        <w:rPr>
          <w:rFonts w:cs="Arial"/>
          <w:lang w:val="fr-FR"/>
        </w:rPr>
      </w:pPr>
    </w:p>
    <w:p w14:paraId="10E3E770" w14:textId="5C430E51" w:rsidR="000D533C" w:rsidRPr="00681133" w:rsidRDefault="000D533C" w:rsidP="000D533C">
      <w:pPr>
        <w:jc w:val="both"/>
        <w:rPr>
          <w:color w:val="000000"/>
        </w:rPr>
      </w:pPr>
      <w:r w:rsidRPr="000D533C">
        <w:rPr>
          <w:color w:val="000000"/>
        </w:rPr>
        <w:t>Conformément à l’article 19.2.1 du CCAG Travaux, le Titulaire est exonéré des pénalités dont le montant total ne dépasse pas 1000,00</w:t>
      </w:r>
      <w:r w:rsidRPr="00681133">
        <w:rPr>
          <w:color w:val="000000"/>
        </w:rPr>
        <w:t xml:space="preserve"> € pour l’ensemble du </w:t>
      </w:r>
      <w:r w:rsidR="00510096">
        <w:rPr>
          <w:color w:val="000000"/>
        </w:rPr>
        <w:t>contrat</w:t>
      </w:r>
      <w:r w:rsidRPr="00681133">
        <w:rPr>
          <w:color w:val="000000"/>
        </w:rPr>
        <w:t xml:space="preserve">. </w:t>
      </w:r>
    </w:p>
    <w:p w14:paraId="7D9A1AA4" w14:textId="77777777" w:rsidR="00E4075B" w:rsidRDefault="00E4075B" w:rsidP="000D533C">
      <w:pPr>
        <w:jc w:val="both"/>
        <w:rPr>
          <w:color w:val="000000"/>
        </w:rPr>
      </w:pPr>
    </w:p>
    <w:p w14:paraId="12325B1A" w14:textId="02A135D0" w:rsidR="000D533C" w:rsidRPr="00681133" w:rsidRDefault="00681133" w:rsidP="000D533C">
      <w:pPr>
        <w:jc w:val="both"/>
        <w:rPr>
          <w:color w:val="000000"/>
        </w:rPr>
      </w:pPr>
      <w:r>
        <w:rPr>
          <w:color w:val="000000"/>
        </w:rPr>
        <w:t>Par dérogation</w:t>
      </w:r>
      <w:r w:rsidRPr="00681133">
        <w:rPr>
          <w:color w:val="000000"/>
        </w:rPr>
        <w:t xml:space="preserve"> </w:t>
      </w:r>
      <w:r w:rsidR="000D533C" w:rsidRPr="00681133">
        <w:rPr>
          <w:color w:val="000000"/>
        </w:rPr>
        <w:t xml:space="preserve">à l’article 19.2.2 du CCAG Travaux, le montant total des pénalités de retard appliquées au Titulaire </w:t>
      </w:r>
      <w:r>
        <w:rPr>
          <w:color w:val="000000"/>
        </w:rPr>
        <w:t xml:space="preserve">n’est pas plafonné. </w:t>
      </w:r>
      <w:r w:rsidRPr="00681133">
        <w:rPr>
          <w:color w:val="000000"/>
        </w:rPr>
        <w:t xml:space="preserve"> </w:t>
      </w:r>
    </w:p>
    <w:p w14:paraId="30DDBCC1" w14:textId="3A011683" w:rsidR="000D533C" w:rsidRPr="00681133" w:rsidRDefault="000D533C" w:rsidP="000D533C">
      <w:pPr>
        <w:pStyle w:val="PARA1"/>
        <w:widowControl w:val="0"/>
        <w:ind w:left="0" w:firstLine="0"/>
        <w:rPr>
          <w:rFonts w:cs="Arial"/>
          <w:color w:val="000000"/>
          <w:lang w:val="fr-FR" w:eastAsia="fr-FR"/>
        </w:rPr>
      </w:pPr>
      <w:r w:rsidRPr="00681133">
        <w:rPr>
          <w:rFonts w:cs="Arial"/>
          <w:color w:val="000000"/>
          <w:lang w:val="fr-FR" w:eastAsia="fr-FR"/>
        </w:rPr>
        <w:t xml:space="preserve">Les pénalités sont cumulables. </w:t>
      </w:r>
    </w:p>
    <w:p w14:paraId="07CDDE69" w14:textId="77777777" w:rsidR="00E4075B" w:rsidRDefault="00E4075B" w:rsidP="00681133">
      <w:pPr>
        <w:autoSpaceDE w:val="0"/>
        <w:autoSpaceDN w:val="0"/>
        <w:adjustRightInd w:val="0"/>
        <w:jc w:val="both"/>
        <w:rPr>
          <w:color w:val="000000"/>
        </w:rPr>
      </w:pPr>
    </w:p>
    <w:p w14:paraId="2F3F3630" w14:textId="105AD5EF" w:rsidR="00681133" w:rsidRPr="00BA5AEB" w:rsidRDefault="00681133" w:rsidP="00681133">
      <w:pPr>
        <w:autoSpaceDE w:val="0"/>
        <w:autoSpaceDN w:val="0"/>
        <w:adjustRightInd w:val="0"/>
        <w:jc w:val="both"/>
        <w:rPr>
          <w:color w:val="000000"/>
        </w:rPr>
      </w:pPr>
      <w:r w:rsidRPr="00BA5AEB">
        <w:rPr>
          <w:color w:val="000000"/>
        </w:rPr>
        <w:t>Dans le cas d'entrepreneurs groupés pour lesquels le paiement est effectué sur des comptes séparés, les pénalités sont réparties entre les membres du groupement conformément aux indications données par le mandataire.</w:t>
      </w:r>
    </w:p>
    <w:p w14:paraId="270EA755" w14:textId="7B6F0FAF" w:rsidR="00681133" w:rsidRDefault="00681133" w:rsidP="00681133">
      <w:pPr>
        <w:autoSpaceDE w:val="0"/>
        <w:autoSpaceDN w:val="0"/>
        <w:adjustRightInd w:val="0"/>
        <w:jc w:val="both"/>
        <w:rPr>
          <w:color w:val="000000"/>
        </w:rPr>
      </w:pPr>
      <w:r w:rsidRPr="00BA5AEB">
        <w:rPr>
          <w:color w:val="000000"/>
        </w:rPr>
        <w:t>Dans l'attente de ces indications, les pénalités sont retenues en totalité sur les sommes dues au mandataire, sans que cette opération engage la responsabilité du représentant d</w:t>
      </w:r>
      <w:r w:rsidR="005139AC">
        <w:rPr>
          <w:color w:val="000000"/>
        </w:rPr>
        <w:t>e</w:t>
      </w:r>
      <w:r w:rsidRPr="00BA5AEB">
        <w:rPr>
          <w:color w:val="000000"/>
        </w:rPr>
        <w:t xml:space="preserve"> </w:t>
      </w:r>
      <w:r w:rsidR="00510096">
        <w:rPr>
          <w:color w:val="000000"/>
        </w:rPr>
        <w:t>l’</w:t>
      </w:r>
      <w:r w:rsidR="005139AC">
        <w:rPr>
          <w:color w:val="000000"/>
        </w:rPr>
        <w:t>ONERA</w:t>
      </w:r>
      <w:r w:rsidRPr="00BA5AEB">
        <w:rPr>
          <w:color w:val="000000"/>
        </w:rPr>
        <w:t xml:space="preserve"> à l'égard des autres entrepreneurs.</w:t>
      </w:r>
    </w:p>
    <w:p w14:paraId="015B627B" w14:textId="77777777" w:rsidR="00647BA4" w:rsidRPr="00BA5AEB" w:rsidRDefault="00647BA4" w:rsidP="00681133">
      <w:pPr>
        <w:autoSpaceDE w:val="0"/>
        <w:autoSpaceDN w:val="0"/>
        <w:adjustRightInd w:val="0"/>
        <w:jc w:val="both"/>
        <w:rPr>
          <w:color w:val="000000"/>
        </w:rPr>
      </w:pPr>
    </w:p>
    <w:p w14:paraId="1FA0F56A" w14:textId="75DAA0E8" w:rsidR="008E0F51" w:rsidRPr="00BA5AEB" w:rsidRDefault="008E0F51" w:rsidP="008E0F51">
      <w:pPr>
        <w:autoSpaceDE w:val="0"/>
        <w:autoSpaceDN w:val="0"/>
        <w:adjustRightInd w:val="0"/>
        <w:spacing w:after="240"/>
        <w:jc w:val="both"/>
        <w:rPr>
          <w:color w:val="000000"/>
        </w:rPr>
      </w:pPr>
      <w:r w:rsidRPr="00BA5AEB">
        <w:rPr>
          <w:color w:val="000000"/>
        </w:rPr>
        <w:t xml:space="preserve">En cas de retard imputable au titulaire dans l'exécution </w:t>
      </w:r>
      <w:r w:rsidR="00A40B96">
        <w:rPr>
          <w:color w:val="000000"/>
        </w:rPr>
        <w:t>de la</w:t>
      </w:r>
      <w:r w:rsidRPr="00BA5AEB">
        <w:rPr>
          <w:color w:val="000000"/>
        </w:rPr>
        <w:t xml:space="preserve"> conception et réalisation</w:t>
      </w:r>
      <w:r w:rsidR="000D533C">
        <w:rPr>
          <w:color w:val="000000"/>
        </w:rPr>
        <w:t xml:space="preserve"> telle que prévue selon les délais précisés à l’article IV du Chapitre 1 du présent contrat</w:t>
      </w:r>
      <w:r w:rsidR="007D5674">
        <w:rPr>
          <w:color w:val="000000"/>
        </w:rPr>
        <w:t xml:space="preserve">, et au calendrier d’exécution </w:t>
      </w:r>
      <w:r w:rsidR="00ED3C28">
        <w:rPr>
          <w:color w:val="000000"/>
        </w:rPr>
        <w:t xml:space="preserve">détaillé </w:t>
      </w:r>
      <w:r w:rsidR="007D5674">
        <w:rPr>
          <w:color w:val="000000"/>
        </w:rPr>
        <w:t>du Titulaire (prévu à l’article IX ci-avant)</w:t>
      </w:r>
      <w:r w:rsidRPr="00BA5AEB">
        <w:rPr>
          <w:color w:val="000000"/>
        </w:rPr>
        <w:t xml:space="preserve">, qu'il s'agisse de l'ensemble du </w:t>
      </w:r>
      <w:r>
        <w:rPr>
          <w:color w:val="000000"/>
        </w:rPr>
        <w:t>contrat</w:t>
      </w:r>
      <w:r w:rsidRPr="00BA5AEB">
        <w:rPr>
          <w:color w:val="000000"/>
        </w:rPr>
        <w:t xml:space="preserve"> ou de travaux pour lesquels un délai d'exécution ou une date limite a été fixé, il est appliqué les pénalités suivantes </w:t>
      </w:r>
      <w:r w:rsidR="00681133">
        <w:rPr>
          <w:color w:val="000000"/>
        </w:rPr>
        <w:t xml:space="preserve">par dérogation à l’article 19.2.3 </w:t>
      </w:r>
      <w:r w:rsidR="007D5674">
        <w:rPr>
          <w:color w:val="000000"/>
        </w:rPr>
        <w:t xml:space="preserve">et 19.2.4 </w:t>
      </w:r>
      <w:r w:rsidR="00681133">
        <w:rPr>
          <w:color w:val="000000"/>
        </w:rPr>
        <w:t xml:space="preserve">du CCAG-Travaux </w:t>
      </w:r>
      <w:r w:rsidRPr="00BA5AEB">
        <w:rPr>
          <w:color w:val="000000"/>
        </w:rPr>
        <w:t>:</w:t>
      </w:r>
    </w:p>
    <w:p w14:paraId="7CF39854" w14:textId="249339AC" w:rsidR="008E0F51" w:rsidRPr="00BA5AEB" w:rsidRDefault="008E0F51" w:rsidP="008E0F51">
      <w:pPr>
        <w:numPr>
          <w:ilvl w:val="0"/>
          <w:numId w:val="6"/>
        </w:numPr>
        <w:autoSpaceDE w:val="0"/>
        <w:autoSpaceDN w:val="0"/>
        <w:adjustRightInd w:val="0"/>
        <w:jc w:val="both"/>
        <w:rPr>
          <w:color w:val="000000"/>
        </w:rPr>
      </w:pPr>
      <w:r w:rsidRPr="00681133">
        <w:rPr>
          <w:b/>
          <w:color w:val="000000"/>
        </w:rPr>
        <w:t>Phase conception</w:t>
      </w:r>
      <w:r w:rsidR="000D533C">
        <w:rPr>
          <w:color w:val="000000"/>
        </w:rPr>
        <w:t xml:space="preserve"> </w:t>
      </w:r>
      <w:r w:rsidRPr="00BA5AEB">
        <w:rPr>
          <w:color w:val="000000"/>
        </w:rPr>
        <w:t>: 150 €</w:t>
      </w:r>
      <w:r w:rsidR="007D5674">
        <w:rPr>
          <w:color w:val="000000"/>
        </w:rPr>
        <w:t xml:space="preserve"> </w:t>
      </w:r>
      <w:r w:rsidRPr="00BA5AEB">
        <w:rPr>
          <w:color w:val="000000"/>
        </w:rPr>
        <w:t xml:space="preserve">HT par jour </w:t>
      </w:r>
      <w:r w:rsidR="000D533C">
        <w:rPr>
          <w:color w:val="000000"/>
        </w:rPr>
        <w:t>calendaire</w:t>
      </w:r>
      <w:r w:rsidR="000D533C" w:rsidRPr="00BA5AEB">
        <w:rPr>
          <w:color w:val="000000"/>
        </w:rPr>
        <w:t xml:space="preserve"> </w:t>
      </w:r>
      <w:r w:rsidRPr="00BA5AEB">
        <w:rPr>
          <w:color w:val="000000"/>
        </w:rPr>
        <w:t xml:space="preserve">de retard, </w:t>
      </w:r>
      <w:r w:rsidR="007D5674">
        <w:rPr>
          <w:color w:val="000000"/>
        </w:rPr>
        <w:t>sans</w:t>
      </w:r>
      <w:r w:rsidRPr="00BA5AEB">
        <w:rPr>
          <w:color w:val="000000"/>
        </w:rPr>
        <w:t xml:space="preserve"> mise en demeure préalable.</w:t>
      </w:r>
    </w:p>
    <w:p w14:paraId="42C58145" w14:textId="3F183734" w:rsidR="008E0F51" w:rsidRPr="00BA5AEB" w:rsidRDefault="008E0F51" w:rsidP="000D533C">
      <w:pPr>
        <w:numPr>
          <w:ilvl w:val="0"/>
          <w:numId w:val="6"/>
        </w:numPr>
        <w:autoSpaceDE w:val="0"/>
        <w:autoSpaceDN w:val="0"/>
        <w:adjustRightInd w:val="0"/>
        <w:jc w:val="both"/>
        <w:rPr>
          <w:color w:val="000000"/>
        </w:rPr>
      </w:pPr>
      <w:r w:rsidRPr="00681133">
        <w:rPr>
          <w:b/>
          <w:color w:val="000000"/>
        </w:rPr>
        <w:t>Phase réalisation</w:t>
      </w:r>
      <w:r w:rsidRPr="00BA5AEB">
        <w:rPr>
          <w:color w:val="000000"/>
        </w:rPr>
        <w:t> : 150 €</w:t>
      </w:r>
      <w:r w:rsidR="007D5674">
        <w:rPr>
          <w:color w:val="000000"/>
        </w:rPr>
        <w:t xml:space="preserve"> </w:t>
      </w:r>
      <w:r w:rsidRPr="00BA5AEB">
        <w:rPr>
          <w:color w:val="000000"/>
        </w:rPr>
        <w:t>HT par jour</w:t>
      </w:r>
      <w:r w:rsidR="000D533C">
        <w:rPr>
          <w:color w:val="000000"/>
        </w:rPr>
        <w:t xml:space="preserve"> calendaire de retard </w:t>
      </w:r>
      <w:r w:rsidR="007D5674">
        <w:rPr>
          <w:color w:val="000000"/>
        </w:rPr>
        <w:t>sans</w:t>
      </w:r>
      <w:r w:rsidR="000D533C" w:rsidRPr="00BA5AEB">
        <w:rPr>
          <w:color w:val="000000"/>
        </w:rPr>
        <w:t xml:space="preserve"> mise en demeure préalable.</w:t>
      </w:r>
      <w:r w:rsidR="000D533C">
        <w:rPr>
          <w:color w:val="000000"/>
        </w:rPr>
        <w:t xml:space="preserve"> Les pénalités sont</w:t>
      </w:r>
      <w:r w:rsidR="000D533C" w:rsidRPr="00BA5AEB">
        <w:rPr>
          <w:color w:val="000000"/>
        </w:rPr>
        <w:t xml:space="preserve"> </w:t>
      </w:r>
      <w:r w:rsidRPr="00BA5AEB">
        <w:rPr>
          <w:color w:val="000000"/>
        </w:rPr>
        <w:t>calculées pour chacun des lots menés en parallèle</w:t>
      </w:r>
      <w:r w:rsidR="000D533C">
        <w:rPr>
          <w:color w:val="000000"/>
        </w:rPr>
        <w:t>.</w:t>
      </w:r>
      <w:r w:rsidRPr="00BA5AEB">
        <w:rPr>
          <w:color w:val="000000"/>
        </w:rPr>
        <w:t xml:space="preserve"> </w:t>
      </w:r>
    </w:p>
    <w:p w14:paraId="1245EB06" w14:textId="77777777" w:rsidR="000D533C" w:rsidRPr="00681133" w:rsidRDefault="000D533C" w:rsidP="00D66CA4">
      <w:pPr>
        <w:autoSpaceDE w:val="0"/>
        <w:autoSpaceDN w:val="0"/>
        <w:adjustRightInd w:val="0"/>
        <w:ind w:left="1068"/>
        <w:jc w:val="both"/>
        <w:rPr>
          <w:b/>
          <w:color w:val="000000"/>
        </w:rPr>
      </w:pPr>
    </w:p>
    <w:p w14:paraId="5440D17C" w14:textId="09E76B93" w:rsidR="008E0F51" w:rsidRPr="00BA5AEB" w:rsidRDefault="008E0F51" w:rsidP="008E0F51">
      <w:pPr>
        <w:autoSpaceDE w:val="0"/>
        <w:autoSpaceDN w:val="0"/>
        <w:adjustRightInd w:val="0"/>
        <w:jc w:val="both"/>
        <w:rPr>
          <w:color w:val="000000"/>
        </w:rPr>
      </w:pPr>
      <w:r w:rsidRPr="00BA5AEB">
        <w:rPr>
          <w:color w:val="000000"/>
        </w:rPr>
        <w:t xml:space="preserve">Dans le cas de résiliation, les pénalités sont appliquées jusqu'au jour inclus de la notification de la décision de résiliation ou jusqu'au jour d'arrêt de l'exploitation </w:t>
      </w:r>
      <w:r w:rsidR="000D533C">
        <w:rPr>
          <w:color w:val="000000"/>
        </w:rPr>
        <w:t>du titulaire</w:t>
      </w:r>
      <w:r w:rsidRPr="00BA5AEB">
        <w:rPr>
          <w:color w:val="000000"/>
        </w:rPr>
        <w:t>.</w:t>
      </w:r>
    </w:p>
    <w:p w14:paraId="0C878352" w14:textId="77777777" w:rsidR="008E0F51" w:rsidRPr="00BA5AEB" w:rsidRDefault="008E0F51" w:rsidP="008E0F51">
      <w:pPr>
        <w:autoSpaceDE w:val="0"/>
        <w:autoSpaceDN w:val="0"/>
        <w:adjustRightInd w:val="0"/>
        <w:jc w:val="both"/>
        <w:rPr>
          <w:color w:val="000000"/>
        </w:rPr>
      </w:pPr>
    </w:p>
    <w:p w14:paraId="63DF4D3E" w14:textId="18232ADF" w:rsidR="002615FF" w:rsidRPr="002615FF" w:rsidRDefault="002615FF">
      <w:pPr>
        <w:pStyle w:val="Titre1"/>
      </w:pPr>
      <w:bookmarkStart w:id="99" w:name="_Toc10645195"/>
      <w:bookmarkStart w:id="100" w:name="_Toc59626907"/>
      <w:bookmarkStart w:id="101" w:name="_Toc61861140"/>
      <w:bookmarkStart w:id="102" w:name="_Toc120824334"/>
      <w:bookmarkStart w:id="103" w:name="_Toc125977890"/>
      <w:bookmarkStart w:id="104" w:name="_Toc196314208"/>
      <w:r>
        <w:t xml:space="preserve">PRIX de la </w:t>
      </w:r>
      <w:r w:rsidRPr="002615FF">
        <w:t>Partie A</w:t>
      </w:r>
      <w:bookmarkEnd w:id="99"/>
      <w:bookmarkEnd w:id="100"/>
      <w:bookmarkEnd w:id="101"/>
      <w:bookmarkEnd w:id="102"/>
      <w:bookmarkEnd w:id="103"/>
      <w:bookmarkEnd w:id="104"/>
    </w:p>
    <w:p w14:paraId="7E6AE545" w14:textId="64171B8F" w:rsidR="002615FF" w:rsidRPr="002615FF" w:rsidRDefault="002615FF" w:rsidP="00D66CA4">
      <w:pPr>
        <w:keepNext/>
        <w:keepLines/>
        <w:numPr>
          <w:ilvl w:val="1"/>
          <w:numId w:val="10"/>
        </w:numPr>
        <w:tabs>
          <w:tab w:val="left" w:pos="709"/>
        </w:tabs>
        <w:autoSpaceDE w:val="0"/>
        <w:autoSpaceDN w:val="0"/>
        <w:adjustRightInd w:val="0"/>
        <w:spacing w:before="240" w:after="120" w:line="259" w:lineRule="auto"/>
        <w:ind w:left="1416"/>
        <w:jc w:val="both"/>
        <w:outlineLvl w:val="1"/>
        <w:rPr>
          <w:b/>
          <w:u w:val="single"/>
        </w:rPr>
      </w:pPr>
      <w:r w:rsidRPr="002615FF">
        <w:rPr>
          <w:b/>
          <w:u w:val="single"/>
        </w:rPr>
        <w:t>Prix global et forfaitaire des prestations de conception-réalisation pour la -</w:t>
      </w:r>
      <w:r w:rsidR="00572D68">
        <w:rPr>
          <w:b/>
          <w:u w:val="single"/>
        </w:rPr>
        <w:t xml:space="preserve"> </w:t>
      </w:r>
      <w:r w:rsidRPr="002615FF">
        <w:rPr>
          <w:b/>
          <w:u w:val="single"/>
        </w:rPr>
        <w:t>Partie A</w:t>
      </w:r>
    </w:p>
    <w:p w14:paraId="08A33E7C" w14:textId="65667B09" w:rsidR="002615FF" w:rsidRPr="002615FF" w:rsidRDefault="002615FF" w:rsidP="002615FF">
      <w:pPr>
        <w:autoSpaceDE w:val="0"/>
        <w:autoSpaceDN w:val="0"/>
        <w:adjustRightInd w:val="0"/>
        <w:spacing w:after="240"/>
        <w:jc w:val="both"/>
        <w:rPr>
          <w:color w:val="000000"/>
        </w:rPr>
      </w:pPr>
      <w:r w:rsidRPr="002615FF">
        <w:rPr>
          <w:color w:val="000000"/>
        </w:rPr>
        <w:t xml:space="preserve">Les prestations de conception et de réalisation de la chaufferie bois et de la branche de réseau de chaleur sont réglées par un </w:t>
      </w:r>
      <w:r w:rsidRPr="002615FF">
        <w:rPr>
          <w:b/>
          <w:color w:val="000000"/>
        </w:rPr>
        <w:t>prix ferme, global et forfaitaire</w:t>
      </w:r>
      <w:r w:rsidRPr="002615FF">
        <w:rPr>
          <w:color w:val="000000"/>
        </w:rPr>
        <w:t>. La décomposition des prix se trouve dans l</w:t>
      </w:r>
      <w:r w:rsidR="00D66CA4">
        <w:rPr>
          <w:color w:val="000000"/>
        </w:rPr>
        <w:t xml:space="preserve">es </w:t>
      </w:r>
      <w:r w:rsidRPr="002615FF">
        <w:rPr>
          <w:color w:val="000000"/>
        </w:rPr>
        <w:t>annexe</w:t>
      </w:r>
      <w:r w:rsidR="00D66CA4">
        <w:rPr>
          <w:color w:val="000000"/>
        </w:rPr>
        <w:t>s</w:t>
      </w:r>
      <w:r w:rsidRPr="002615FF">
        <w:rPr>
          <w:color w:val="000000"/>
        </w:rPr>
        <w:t xml:space="preserve"> financière</w:t>
      </w:r>
      <w:r w:rsidR="00D66CA4">
        <w:rPr>
          <w:color w:val="000000"/>
        </w:rPr>
        <w:t>s</w:t>
      </w:r>
      <w:r w:rsidRPr="002615FF">
        <w:rPr>
          <w:color w:val="000000"/>
        </w:rPr>
        <w:t xml:space="preserve"> du présent </w:t>
      </w:r>
      <w:r>
        <w:rPr>
          <w:color w:val="000000"/>
        </w:rPr>
        <w:t>contrat</w:t>
      </w:r>
      <w:r w:rsidRPr="002615FF">
        <w:rPr>
          <w:color w:val="000000"/>
        </w:rPr>
        <w:t>.</w:t>
      </w:r>
    </w:p>
    <w:p w14:paraId="79A0D14B" w14:textId="278B03E7" w:rsidR="002615FF" w:rsidRPr="002615FF" w:rsidRDefault="002615FF" w:rsidP="002615FF">
      <w:pPr>
        <w:autoSpaceDE w:val="0"/>
        <w:autoSpaceDN w:val="0"/>
        <w:adjustRightInd w:val="0"/>
        <w:spacing w:after="240"/>
        <w:jc w:val="both"/>
        <w:rPr>
          <w:color w:val="000000"/>
        </w:rPr>
      </w:pPr>
      <w:r w:rsidRPr="002615FF">
        <w:rPr>
          <w:color w:val="000000"/>
        </w:rPr>
        <w:t xml:space="preserve">Ils comprennent tout droit et taxe relevant de la propriété </w:t>
      </w:r>
      <w:r w:rsidR="00D66CA4">
        <w:rPr>
          <w:color w:val="000000"/>
        </w:rPr>
        <w:t>intellectuelle</w:t>
      </w:r>
      <w:r w:rsidRPr="002615FF">
        <w:rPr>
          <w:color w:val="000000"/>
        </w:rPr>
        <w:t xml:space="preserve"> et dépenses de chantier.</w:t>
      </w:r>
    </w:p>
    <w:p w14:paraId="298A1791" w14:textId="77777777" w:rsidR="002615FF" w:rsidRPr="002615FF" w:rsidRDefault="002615FF" w:rsidP="002615FF">
      <w:pPr>
        <w:autoSpaceDE w:val="0"/>
        <w:autoSpaceDN w:val="0"/>
        <w:adjustRightInd w:val="0"/>
        <w:jc w:val="both"/>
        <w:rPr>
          <w:color w:val="000000"/>
        </w:rPr>
      </w:pPr>
      <w:r w:rsidRPr="002615FF">
        <w:rPr>
          <w:color w:val="000000"/>
        </w:rPr>
        <w:t xml:space="preserve">Les prix sont réputés, </w:t>
      </w:r>
    </w:p>
    <w:p w14:paraId="31B6F01E" w14:textId="77777777" w:rsidR="002615FF" w:rsidRPr="002615FF" w:rsidRDefault="002615FF" w:rsidP="002615FF">
      <w:pPr>
        <w:numPr>
          <w:ilvl w:val="0"/>
          <w:numId w:val="6"/>
        </w:numPr>
        <w:autoSpaceDE w:val="0"/>
        <w:autoSpaceDN w:val="0"/>
        <w:adjustRightInd w:val="0"/>
        <w:spacing w:after="160" w:line="259" w:lineRule="auto"/>
        <w:jc w:val="both"/>
        <w:rPr>
          <w:color w:val="000000"/>
        </w:rPr>
      </w:pPr>
      <w:r w:rsidRPr="002615FF">
        <w:rPr>
          <w:color w:val="000000"/>
        </w:rPr>
        <w:t xml:space="preserve">comprendre toutes les dépenses résultant de la conception, de l’exécution des travaux pour la réalisation de la centrale d’énergie et du réseau de chaleur, y compris les frais généraux, impôts et taxes, et assurer au Titulaire une marge pour risques et bénéfice. </w:t>
      </w:r>
      <w:bookmarkStart w:id="105" w:name="_Toc248139080"/>
    </w:p>
    <w:p w14:paraId="52266B97" w14:textId="77777777" w:rsidR="002615FF" w:rsidRPr="002615FF" w:rsidRDefault="002615FF" w:rsidP="002615FF">
      <w:pPr>
        <w:numPr>
          <w:ilvl w:val="0"/>
          <w:numId w:val="6"/>
        </w:numPr>
        <w:autoSpaceDE w:val="0"/>
        <w:autoSpaceDN w:val="0"/>
        <w:adjustRightInd w:val="0"/>
        <w:spacing w:after="160" w:line="259" w:lineRule="auto"/>
        <w:jc w:val="both"/>
        <w:rPr>
          <w:color w:val="000000"/>
        </w:rPr>
      </w:pPr>
      <w:r w:rsidRPr="002615FF">
        <w:rPr>
          <w:color w:val="000000"/>
        </w:rPr>
        <w:t xml:space="preserve">tenir compte, des points spécifiés dans le CCTP, et notamment : </w:t>
      </w:r>
    </w:p>
    <w:p w14:paraId="26FA5EA4"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lastRenderedPageBreak/>
        <w:t>des frais d’études et de conception du projet ainsi que des frais de contrôle général d’exécution des travaux et des installations jusqu’à la réception des travaux, y compris tous les essais ;</w:t>
      </w:r>
    </w:p>
    <w:p w14:paraId="6E0D8ACC" w14:textId="2817AE3A"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d’études pour les éventuelles adaptations pendant la phase d’exécution des travaux qui ne résulteraient pas de modifications demandées par l’</w:t>
      </w:r>
      <w:r w:rsidR="00510096">
        <w:rPr>
          <w:color w:val="000000"/>
        </w:rPr>
        <w:t>ONERA</w:t>
      </w:r>
      <w:r w:rsidRPr="002615FF">
        <w:rPr>
          <w:color w:val="000000"/>
        </w:rPr>
        <w:t>;</w:t>
      </w:r>
    </w:p>
    <w:p w14:paraId="1892B06B"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des éventuelles études géotechniques, de structure et topographiques complémentaires ;</w:t>
      </w:r>
    </w:p>
    <w:p w14:paraId="4E86B989"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d’établissement des dossiers en vue des procédures administratives, notamment le dossier de demande de permis de construire et ICPE ainsi que les frais liés à la réalisation d’éventuels dossiers modificatifs ;</w:t>
      </w:r>
    </w:p>
    <w:p w14:paraId="21888D3F"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liés à la réalisation des constats d’huissier, notamment l’affichage réglementaire du permis de construire sur le site et en mairie ;</w:t>
      </w:r>
    </w:p>
    <w:p w14:paraId="0E9F6083"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les frais de demande de DT, DICT, études complémentaires, marquage au sol des réseaux enterrés (toutes ces étapes étant à conduire / réaliser par le groupement) ;</w:t>
      </w:r>
    </w:p>
    <w:p w14:paraId="13464507"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d’ordonnancement pilotage et coordination des études et des travaux ;</w:t>
      </w:r>
    </w:p>
    <w:p w14:paraId="09D2E34E"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d’établissement des plans de détails d’exécution, des schémas d’installations, nécessaires à l’exécution des travaux, des plans de synthèse ;</w:t>
      </w:r>
    </w:p>
    <w:p w14:paraId="7A66DEEE"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d’établissement du Dossier d’Ouvrages Exécutés (DOE) ;</w:t>
      </w:r>
    </w:p>
    <w:p w14:paraId="5783481F"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 commissionnement ;</w:t>
      </w:r>
    </w:p>
    <w:p w14:paraId="6272AA3F"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résultant des mesures réglementaires ou non intéressant la sécurité des ouvriers travaillant sur le chantier notamment celle résultant des règlements du ministère du travail et des recommandations de l’Organisme Professionnel de Prévention du Bâtiment et des Travaux Publics ;</w:t>
      </w:r>
    </w:p>
    <w:p w14:paraId="63FA1CAF"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liés à la sauvegarde, la bonne conservation ou la remise en état des ouvrages et des lieux ;</w:t>
      </w:r>
    </w:p>
    <w:p w14:paraId="0D2B51B3"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 prévention pour l’hygiène et la sécurité des travailleurs sur le chantier ainsi que des frais découlant des exigences techniques de l’application de la réglementation en matière de sécurité, appréciation des risques, etc… ;</w:t>
      </w:r>
    </w:p>
    <w:p w14:paraId="51E9F7A0"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d’installation et d’organisation du chantier ;</w:t>
      </w:r>
    </w:p>
    <w:p w14:paraId="17CD866D"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 raccordement des réseaux secs et humides et gaz/fioul des installations de chantier puis des chaufferies bois et gaz ;</w:t>
      </w:r>
    </w:p>
    <w:p w14:paraId="42AABA25"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lastRenderedPageBreak/>
        <w:t>des frais relatifs aux essais de fonctionnement et de performances des installations ;</w:t>
      </w:r>
    </w:p>
    <w:p w14:paraId="2AB40046"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 garde du chantier ;</w:t>
      </w:r>
    </w:p>
    <w:p w14:paraId="567B474F"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 frais d’exécution des branchements provisoires d’eau, électricité, gaz réseau et de téléphone et communication pour la chaufferie bois et pour la chaufferie d’appoint secours gaz décentralisée,</w:t>
      </w:r>
    </w:p>
    <w:p w14:paraId="526B7F49"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d’exécution des branchements définitifs d’eau, électricité et de téléphone et communication, à partir de l’installation du chantier ;</w:t>
      </w:r>
    </w:p>
    <w:p w14:paraId="00FEE858"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 réparation et de remplacement des fournitures et matériels existants sur l’installation ou mis en œuvre et détériorés par l’entreprise ;</w:t>
      </w:r>
    </w:p>
    <w:p w14:paraId="4E241CC2"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et impôts de toutes natures frappant de quelques façons que ce soit les salariés, le matériel, etc…ou les ouvrages ou parties d’ouvrages ;</w:t>
      </w:r>
    </w:p>
    <w:p w14:paraId="5A701F6F"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mesures et dispositions nécessitant ou non des travaux, demandées pour la mise en conformité par la CRAM, l’inspection du travail ou la médecine du travail (y compris la prise en compte des dispositions ou réclamations des instances locales) ;</w:t>
      </w:r>
    </w:p>
    <w:p w14:paraId="1A72CC47"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d’assistance des périodes de garanties ;</w:t>
      </w:r>
    </w:p>
    <w:p w14:paraId="4113894C"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 levée des réserves et de réparation des désordres pendant la période de garantie ;</w:t>
      </w:r>
    </w:p>
    <w:p w14:paraId="258709B8"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 cautions bancaires éventuelles ;</w:t>
      </w:r>
    </w:p>
    <w:p w14:paraId="488C9AE8"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d’assurance,</w:t>
      </w:r>
    </w:p>
    <w:p w14:paraId="551F7F8F" w14:textId="6FBF4D8B"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des frais de garantie financières ;</w:t>
      </w:r>
    </w:p>
    <w:p w14:paraId="346D8384" w14:textId="0E94FB7D"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 xml:space="preserve">des frais de protection des ouvrages et tous les frais découlant de l’application du présent </w:t>
      </w:r>
      <w:r w:rsidR="00510096">
        <w:rPr>
          <w:color w:val="000000"/>
        </w:rPr>
        <w:t>contrat</w:t>
      </w:r>
      <w:r w:rsidRPr="002615FF">
        <w:rPr>
          <w:color w:val="000000"/>
        </w:rPr>
        <w:t> ;</w:t>
      </w:r>
    </w:p>
    <w:p w14:paraId="685B2E60"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 xml:space="preserve">de tous les frais liés aux mesures sanitaires liées à la pandémie </w:t>
      </w:r>
      <w:proofErr w:type="spellStart"/>
      <w:r w:rsidRPr="002615FF">
        <w:rPr>
          <w:color w:val="000000"/>
        </w:rPr>
        <w:t>Covid</w:t>
      </w:r>
      <w:proofErr w:type="spellEnd"/>
      <w:r w:rsidRPr="002615FF">
        <w:rPr>
          <w:color w:val="000000"/>
        </w:rPr>
        <w:t> ;</w:t>
      </w:r>
    </w:p>
    <w:p w14:paraId="0D0F0766"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de la marge bénéficiaire du Titulaire</w:t>
      </w:r>
    </w:p>
    <w:p w14:paraId="149B8476" w14:textId="77777777" w:rsidR="002615FF" w:rsidRPr="002615FF" w:rsidRDefault="002615FF" w:rsidP="002615FF">
      <w:pPr>
        <w:numPr>
          <w:ilvl w:val="0"/>
          <w:numId w:val="6"/>
        </w:numPr>
        <w:autoSpaceDE w:val="0"/>
        <w:autoSpaceDN w:val="0"/>
        <w:adjustRightInd w:val="0"/>
        <w:spacing w:after="160" w:line="259" w:lineRule="auto"/>
        <w:jc w:val="both"/>
        <w:rPr>
          <w:color w:val="000000"/>
        </w:rPr>
      </w:pPr>
      <w:bookmarkStart w:id="106" w:name="_Toc259546018"/>
      <w:bookmarkStart w:id="107" w:name="_Toc264558287"/>
      <w:bookmarkStart w:id="108" w:name="_Toc272158330"/>
      <w:bookmarkStart w:id="109" w:name="_Toc278296035"/>
      <w:r w:rsidRPr="002615FF">
        <w:rPr>
          <w:color w:val="000000"/>
        </w:rPr>
        <w:t xml:space="preserve">tenir compte de toutes les sujétions de fourniture et d’installation des équipements et d’exécution des travaux qui sont normalement prévisibles dans les conditions de temps et de lieu où s’exécutent ces travaux, que ces sujétions résultent notamment : </w:t>
      </w:r>
    </w:p>
    <w:p w14:paraId="2D356362"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 xml:space="preserve"> de l'utilisation du domaine public et du fonctionnement des services publics ;</w:t>
      </w:r>
    </w:p>
    <w:p w14:paraId="74326923"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 xml:space="preserve"> de phénomènes naturels ;</w:t>
      </w:r>
    </w:p>
    <w:p w14:paraId="4CF848F1"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 xml:space="preserve"> de la présence de canalisations, conduites et câbles de toute nature, ainsi que des chantiers nécessaires au déplacement ou à la transformation de ces installations ;</w:t>
      </w:r>
    </w:p>
    <w:p w14:paraId="6C132EAC"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lastRenderedPageBreak/>
        <w:t xml:space="preserve"> des coûts résultant de la collecte sélective et de la valorisation et du traitement (pour les déchets non recyclables uniquement) des déchets de chantier ;</w:t>
      </w:r>
    </w:p>
    <w:p w14:paraId="36F2769E" w14:textId="77777777" w:rsidR="002615FF" w:rsidRPr="002615FF" w:rsidRDefault="002615FF" w:rsidP="002615FF">
      <w:pPr>
        <w:numPr>
          <w:ilvl w:val="1"/>
          <w:numId w:val="6"/>
        </w:numPr>
        <w:autoSpaceDE w:val="0"/>
        <w:autoSpaceDN w:val="0"/>
        <w:adjustRightInd w:val="0"/>
        <w:spacing w:after="160" w:line="259" w:lineRule="auto"/>
        <w:jc w:val="both"/>
        <w:rPr>
          <w:color w:val="000000"/>
        </w:rPr>
      </w:pPr>
      <w:r w:rsidRPr="002615FF">
        <w:rPr>
          <w:color w:val="000000"/>
        </w:rPr>
        <w:t xml:space="preserve"> de la réalisation simultanée d'autres ouvrages.</w:t>
      </w:r>
    </w:p>
    <w:bookmarkEnd w:id="105"/>
    <w:bookmarkEnd w:id="106"/>
    <w:bookmarkEnd w:id="107"/>
    <w:bookmarkEnd w:id="108"/>
    <w:bookmarkEnd w:id="109"/>
    <w:p w14:paraId="0EBD683D" w14:textId="1EFFF08C" w:rsidR="002615FF" w:rsidRPr="002615FF" w:rsidRDefault="002615FF" w:rsidP="002615FF">
      <w:pPr>
        <w:numPr>
          <w:ilvl w:val="0"/>
          <w:numId w:val="6"/>
        </w:numPr>
        <w:autoSpaceDE w:val="0"/>
        <w:autoSpaceDN w:val="0"/>
        <w:adjustRightInd w:val="0"/>
        <w:spacing w:after="160" w:line="259" w:lineRule="auto"/>
        <w:jc w:val="both"/>
        <w:rPr>
          <w:b/>
          <w:color w:val="000000"/>
        </w:rPr>
      </w:pPr>
      <w:r w:rsidRPr="002615FF">
        <w:rPr>
          <w:color w:val="000000"/>
        </w:rPr>
        <w:t xml:space="preserve">avoir été établis en considérant </w:t>
      </w:r>
      <w:r w:rsidRPr="002615FF">
        <w:rPr>
          <w:b/>
          <w:color w:val="000000"/>
        </w:rPr>
        <w:t xml:space="preserve">qu’aucune prestation n’est à fournir par </w:t>
      </w:r>
      <w:r>
        <w:rPr>
          <w:b/>
          <w:color w:val="000000"/>
        </w:rPr>
        <w:t>l’ONERA</w:t>
      </w:r>
    </w:p>
    <w:p w14:paraId="45F25E8E" w14:textId="35BB1A8F" w:rsidR="002615FF" w:rsidRDefault="002615FF" w:rsidP="002615FF">
      <w:pPr>
        <w:jc w:val="both"/>
      </w:pPr>
      <w:r w:rsidRPr="002615FF">
        <w:rPr>
          <w:color w:val="000000"/>
        </w:rPr>
        <w:t xml:space="preserve">Le </w:t>
      </w:r>
      <w:r w:rsidR="00D66CA4">
        <w:rPr>
          <w:color w:val="000000"/>
        </w:rPr>
        <w:t>t</w:t>
      </w:r>
      <w:r w:rsidRPr="002615FF">
        <w:rPr>
          <w:color w:val="000000"/>
        </w:rPr>
        <w:t>itulaire prendra en charge l’ensemble des dépenses de chantier nécessaires (notamment liées à Installation, organisation, sécurité et hygiène du chantier, gestion des déchets de chantier, ...), qu’ils s’agissent des dépenses d’investissement que des dépenses de fonctionnement</w:t>
      </w:r>
    </w:p>
    <w:p w14:paraId="5A477B3E" w14:textId="0055F40C" w:rsidR="002615FF" w:rsidRPr="002615FF" w:rsidRDefault="00895F61" w:rsidP="002615FF">
      <w:pPr>
        <w:keepNext/>
        <w:keepLines/>
        <w:numPr>
          <w:ilvl w:val="1"/>
          <w:numId w:val="10"/>
        </w:numPr>
        <w:tabs>
          <w:tab w:val="left" w:pos="709"/>
        </w:tabs>
        <w:autoSpaceDE w:val="0"/>
        <w:autoSpaceDN w:val="0"/>
        <w:adjustRightInd w:val="0"/>
        <w:spacing w:before="240" w:after="120" w:line="259" w:lineRule="auto"/>
        <w:ind w:left="1416"/>
        <w:jc w:val="both"/>
        <w:outlineLvl w:val="1"/>
        <w:rPr>
          <w:b/>
          <w:u w:val="single"/>
        </w:rPr>
      </w:pPr>
      <w:bookmarkStart w:id="110" w:name="_Toc309722102"/>
      <w:bookmarkStart w:id="111" w:name="_Toc125977892"/>
      <w:r>
        <w:rPr>
          <w:b/>
          <w:u w:val="single"/>
        </w:rPr>
        <w:t>Révision et a</w:t>
      </w:r>
      <w:r w:rsidR="002615FF" w:rsidRPr="002615FF">
        <w:rPr>
          <w:b/>
          <w:u w:val="single"/>
        </w:rPr>
        <w:t>ctualisation des Prix</w:t>
      </w:r>
      <w:bookmarkEnd w:id="110"/>
      <w:bookmarkEnd w:id="111"/>
      <w:r w:rsidR="002615FF">
        <w:rPr>
          <w:b/>
          <w:u w:val="single"/>
        </w:rPr>
        <w:t xml:space="preserve"> de la partie A</w:t>
      </w:r>
    </w:p>
    <w:p w14:paraId="034FF04A" w14:textId="3E496120" w:rsidR="002615FF" w:rsidRPr="002615FF" w:rsidRDefault="002615FF" w:rsidP="002615FF">
      <w:pPr>
        <w:keepNext/>
        <w:numPr>
          <w:ilvl w:val="2"/>
          <w:numId w:val="10"/>
        </w:numPr>
        <w:tabs>
          <w:tab w:val="clear" w:pos="-1701"/>
          <w:tab w:val="num" w:pos="0"/>
        </w:tabs>
        <w:spacing w:before="240" w:after="60" w:line="259" w:lineRule="auto"/>
        <w:ind w:left="2124"/>
        <w:outlineLvl w:val="2"/>
        <w:rPr>
          <w:b/>
          <w:bCs/>
        </w:rPr>
      </w:pPr>
      <w:bookmarkStart w:id="112" w:name="_Toc309722103"/>
      <w:bookmarkStart w:id="113" w:name="_Toc10645198"/>
      <w:bookmarkStart w:id="114" w:name="_Toc59626910"/>
      <w:bookmarkStart w:id="115" w:name="_Toc61861143"/>
      <w:bookmarkStart w:id="116" w:name="_Toc120824337"/>
      <w:bookmarkStart w:id="117" w:name="_Toc125977893"/>
      <w:r w:rsidRPr="002615FF">
        <w:rPr>
          <w:b/>
          <w:bCs/>
        </w:rPr>
        <w:t>Mois d’établissement des prix</w:t>
      </w:r>
      <w:bookmarkEnd w:id="112"/>
      <w:bookmarkEnd w:id="113"/>
      <w:bookmarkEnd w:id="114"/>
      <w:bookmarkEnd w:id="115"/>
      <w:bookmarkEnd w:id="116"/>
      <w:bookmarkEnd w:id="117"/>
    </w:p>
    <w:p w14:paraId="2CC1F68A" w14:textId="77777777" w:rsidR="002615FF" w:rsidRPr="002615FF" w:rsidRDefault="002615FF" w:rsidP="002615FF">
      <w:pPr>
        <w:autoSpaceDE w:val="0"/>
        <w:autoSpaceDN w:val="0"/>
        <w:adjustRightInd w:val="0"/>
        <w:jc w:val="both"/>
        <w:rPr>
          <w:color w:val="000000"/>
        </w:rPr>
      </w:pPr>
      <w:r w:rsidRPr="002615FF">
        <w:rPr>
          <w:color w:val="000000"/>
        </w:rPr>
        <w:t xml:space="preserve">Les prix sont réputés établis sur la base des conditions économiques du mois de remise de l’offre finale </w:t>
      </w:r>
      <w:r w:rsidRPr="00895F61">
        <w:rPr>
          <w:color w:val="000000"/>
          <w:highlight w:val="cyan"/>
        </w:rPr>
        <w:t>(XXXX).</w:t>
      </w:r>
      <w:r w:rsidRPr="002615FF">
        <w:rPr>
          <w:color w:val="000000"/>
        </w:rPr>
        <w:t xml:space="preserve"> Ce mois est appelé mois zéro.</w:t>
      </w:r>
    </w:p>
    <w:p w14:paraId="75BB39A2" w14:textId="73C7B4AD" w:rsidR="002615FF" w:rsidRPr="002615FF" w:rsidRDefault="002615FF" w:rsidP="00895F61">
      <w:pPr>
        <w:autoSpaceDE w:val="0"/>
        <w:autoSpaceDN w:val="0"/>
        <w:adjustRightInd w:val="0"/>
        <w:jc w:val="both"/>
        <w:rPr>
          <w:color w:val="000000"/>
        </w:rPr>
      </w:pPr>
      <w:r w:rsidRPr="002615FF">
        <w:rPr>
          <w:color w:val="000000"/>
        </w:rPr>
        <w:t>Lorsqu’il y a lieu à actualisation des prix, le coefficient d'actualisation est arrondi au millième supérieur. </w:t>
      </w:r>
    </w:p>
    <w:p w14:paraId="2CA38004" w14:textId="77777777" w:rsidR="002615FF" w:rsidRPr="002615FF" w:rsidRDefault="002615FF" w:rsidP="002615FF">
      <w:pPr>
        <w:keepNext/>
        <w:numPr>
          <w:ilvl w:val="2"/>
          <w:numId w:val="10"/>
        </w:numPr>
        <w:tabs>
          <w:tab w:val="clear" w:pos="-1701"/>
          <w:tab w:val="num" w:pos="0"/>
        </w:tabs>
        <w:spacing w:before="240" w:after="60" w:line="259" w:lineRule="auto"/>
        <w:ind w:left="2124"/>
        <w:outlineLvl w:val="2"/>
        <w:rPr>
          <w:b/>
          <w:bCs/>
        </w:rPr>
      </w:pPr>
      <w:bookmarkStart w:id="118" w:name="_Toc115879120"/>
      <w:bookmarkStart w:id="119" w:name="_Toc120824338"/>
      <w:bookmarkStart w:id="120" w:name="_Toc125977894"/>
      <w:r w:rsidRPr="002615FF">
        <w:rPr>
          <w:b/>
          <w:bCs/>
        </w:rPr>
        <w:t>Actualisation du prix portant sur les opérations de Conception</w:t>
      </w:r>
      <w:bookmarkEnd w:id="118"/>
      <w:bookmarkEnd w:id="119"/>
      <w:bookmarkEnd w:id="120"/>
    </w:p>
    <w:p w14:paraId="1FECDBDE" w14:textId="1EBD7735" w:rsidR="00A45913" w:rsidRPr="00DF3892" w:rsidRDefault="002615FF" w:rsidP="00A45913">
      <w:pPr>
        <w:autoSpaceDE w:val="0"/>
        <w:autoSpaceDN w:val="0"/>
        <w:adjustRightInd w:val="0"/>
        <w:jc w:val="both"/>
        <w:rPr>
          <w:color w:val="000000"/>
          <w:highlight w:val="green"/>
        </w:rPr>
      </w:pPr>
      <w:r w:rsidRPr="002615FF">
        <w:rPr>
          <w:color w:val="000000"/>
        </w:rPr>
        <w:t>Le prix des études et d’ingénierie est</w:t>
      </w:r>
      <w:r w:rsidR="00A45913" w:rsidRPr="002615FF">
        <w:rPr>
          <w:color w:val="000000"/>
        </w:rPr>
        <w:t> </w:t>
      </w:r>
      <w:r w:rsidR="00A45913" w:rsidRPr="00905A5F">
        <w:rPr>
          <w:b/>
          <w:color w:val="000000"/>
        </w:rPr>
        <w:t xml:space="preserve">ferme, non révisable, et </w:t>
      </w:r>
      <w:r w:rsidR="00A45913" w:rsidRPr="00DF3892">
        <w:rPr>
          <w:b/>
          <w:color w:val="000000"/>
          <w:highlight w:val="green"/>
        </w:rPr>
        <w:t>actualisable</w:t>
      </w:r>
      <w:r w:rsidR="00A45913" w:rsidRPr="00DF3892">
        <w:rPr>
          <w:color w:val="000000"/>
          <w:highlight w:val="green"/>
        </w:rPr>
        <w:t xml:space="preserve"> comme suit, sur le montant des travaux, hors études et ingénierie : </w:t>
      </w:r>
    </w:p>
    <w:p w14:paraId="5CBB85B3" w14:textId="77777777" w:rsidR="00A45913" w:rsidRPr="00DF3892" w:rsidRDefault="00A45913" w:rsidP="00A45913">
      <w:pPr>
        <w:autoSpaceDE w:val="0"/>
        <w:autoSpaceDN w:val="0"/>
        <w:adjustRightInd w:val="0"/>
        <w:jc w:val="both"/>
        <w:rPr>
          <w:color w:val="000000"/>
          <w:highlight w:val="green"/>
        </w:rPr>
      </w:pPr>
    </w:p>
    <w:p w14:paraId="21050AC2" w14:textId="3AC18919" w:rsidR="00A45913" w:rsidRPr="00DF3892" w:rsidRDefault="00A45913" w:rsidP="00A45913">
      <w:pPr>
        <w:autoSpaceDE w:val="0"/>
        <w:autoSpaceDN w:val="0"/>
        <w:adjustRightInd w:val="0"/>
        <w:jc w:val="center"/>
        <w:rPr>
          <w:color w:val="000000"/>
          <w:highlight w:val="green"/>
        </w:rPr>
      </w:pPr>
      <w:r w:rsidRPr="00DF3892">
        <w:rPr>
          <w:color w:val="000000"/>
          <w:highlight w:val="green"/>
        </w:rPr>
        <w:t>Prix actualisé = Prix initial du contrat x (</w:t>
      </w:r>
      <w:proofErr w:type="spellStart"/>
      <w:r w:rsidRPr="00DF3892">
        <w:rPr>
          <w:color w:val="000000"/>
          <w:highlight w:val="green"/>
        </w:rPr>
        <w:t>INGn</w:t>
      </w:r>
      <w:proofErr w:type="spellEnd"/>
      <w:r w:rsidRPr="00DF3892">
        <w:rPr>
          <w:color w:val="000000"/>
          <w:highlight w:val="green"/>
        </w:rPr>
        <w:t>/</w:t>
      </w:r>
      <w:proofErr w:type="spellStart"/>
      <w:r w:rsidRPr="00DF3892">
        <w:rPr>
          <w:color w:val="000000"/>
          <w:highlight w:val="green"/>
        </w:rPr>
        <w:t>INGo</w:t>
      </w:r>
      <w:proofErr w:type="spellEnd"/>
      <w:r w:rsidRPr="00DF3892">
        <w:rPr>
          <w:color w:val="000000"/>
          <w:highlight w:val="green"/>
        </w:rPr>
        <w:t>)</w:t>
      </w:r>
    </w:p>
    <w:p w14:paraId="597A6913" w14:textId="77777777" w:rsidR="00A45913" w:rsidRPr="00DF3892" w:rsidRDefault="00A45913" w:rsidP="00A45913">
      <w:pPr>
        <w:autoSpaceDE w:val="0"/>
        <w:autoSpaceDN w:val="0"/>
        <w:adjustRightInd w:val="0"/>
        <w:jc w:val="both"/>
        <w:rPr>
          <w:color w:val="000000"/>
          <w:highlight w:val="green"/>
        </w:rPr>
      </w:pPr>
    </w:p>
    <w:p w14:paraId="481DEB5F" w14:textId="77777777" w:rsidR="00A45913" w:rsidRPr="00DF3892" w:rsidRDefault="00A45913" w:rsidP="00A45913">
      <w:pPr>
        <w:autoSpaceDE w:val="0"/>
        <w:autoSpaceDN w:val="0"/>
        <w:adjustRightInd w:val="0"/>
        <w:jc w:val="both"/>
        <w:rPr>
          <w:color w:val="000000"/>
          <w:highlight w:val="green"/>
        </w:rPr>
      </w:pPr>
      <w:r w:rsidRPr="00DF3892">
        <w:rPr>
          <w:color w:val="000000"/>
          <w:highlight w:val="green"/>
        </w:rPr>
        <w:t xml:space="preserve">Avec : </w:t>
      </w:r>
      <w:r w:rsidRPr="00DF3892">
        <w:rPr>
          <w:color w:val="000000"/>
          <w:highlight w:val="green"/>
        </w:rPr>
        <w:tab/>
      </w:r>
      <w:r w:rsidRPr="00DF3892">
        <w:rPr>
          <w:color w:val="000000"/>
          <w:highlight w:val="green"/>
        </w:rPr>
        <w:tab/>
      </w:r>
    </w:p>
    <w:p w14:paraId="3EDB83D0" w14:textId="01BAF203" w:rsidR="00A45913" w:rsidRPr="00DF3892" w:rsidRDefault="00A45913" w:rsidP="00A45913">
      <w:pPr>
        <w:autoSpaceDE w:val="0"/>
        <w:autoSpaceDN w:val="0"/>
        <w:adjustRightInd w:val="0"/>
        <w:jc w:val="both"/>
        <w:rPr>
          <w:color w:val="000000"/>
          <w:highlight w:val="green"/>
        </w:rPr>
      </w:pPr>
      <w:r w:rsidRPr="00DF3892">
        <w:rPr>
          <w:color w:val="000000"/>
          <w:highlight w:val="green"/>
        </w:rPr>
        <w:t xml:space="preserve">. </w:t>
      </w:r>
      <w:proofErr w:type="spellStart"/>
      <w:r w:rsidRPr="00DF3892">
        <w:rPr>
          <w:color w:val="000000"/>
          <w:highlight w:val="green"/>
        </w:rPr>
        <w:t>INGn</w:t>
      </w:r>
      <w:proofErr w:type="spellEnd"/>
      <w:r w:rsidRPr="00DF3892">
        <w:rPr>
          <w:color w:val="000000"/>
          <w:highlight w:val="green"/>
        </w:rPr>
        <w:t> : indice à la date de début d'exécution des prestations - 3 mois (</w:t>
      </w:r>
      <w:r w:rsidRPr="00DF3892">
        <w:rPr>
          <w:highlight w:val="green"/>
        </w:rPr>
        <w:t>Indice INSEE Divers de la construction - ING – Ingénierie – Base 2010 - identifiant 001711010)</w:t>
      </w:r>
    </w:p>
    <w:p w14:paraId="065C9669" w14:textId="77D03404" w:rsidR="00A45913" w:rsidRPr="00DF3892" w:rsidRDefault="00A45913" w:rsidP="00A45913">
      <w:pPr>
        <w:autoSpaceDE w:val="0"/>
        <w:autoSpaceDN w:val="0"/>
        <w:adjustRightInd w:val="0"/>
        <w:jc w:val="both"/>
        <w:rPr>
          <w:color w:val="000000"/>
          <w:highlight w:val="green"/>
        </w:rPr>
      </w:pPr>
      <w:r w:rsidRPr="00DF3892">
        <w:rPr>
          <w:color w:val="000000"/>
          <w:highlight w:val="green"/>
        </w:rPr>
        <w:t xml:space="preserve">. </w:t>
      </w:r>
      <w:proofErr w:type="spellStart"/>
      <w:r w:rsidRPr="00DF3892">
        <w:rPr>
          <w:color w:val="000000"/>
          <w:highlight w:val="green"/>
        </w:rPr>
        <w:t>INGo</w:t>
      </w:r>
      <w:proofErr w:type="spellEnd"/>
      <w:r w:rsidRPr="00DF3892">
        <w:rPr>
          <w:color w:val="000000"/>
          <w:highlight w:val="green"/>
        </w:rPr>
        <w:t xml:space="preserve"> : dernier indice connu au 1er du mois zéro (mois zéro = mois au cours duquel le titulaire a fixé son prix lors de la remise de l’offre finale). </w:t>
      </w:r>
    </w:p>
    <w:p w14:paraId="2902F770" w14:textId="77777777" w:rsidR="00A45913" w:rsidRPr="00DF3892" w:rsidRDefault="00A45913" w:rsidP="00A45913">
      <w:pPr>
        <w:autoSpaceDE w:val="0"/>
        <w:autoSpaceDN w:val="0"/>
        <w:adjustRightInd w:val="0"/>
        <w:jc w:val="both"/>
        <w:rPr>
          <w:color w:val="000000"/>
          <w:highlight w:val="green"/>
        </w:rPr>
      </w:pPr>
    </w:p>
    <w:p w14:paraId="71DB4D7D" w14:textId="77777777" w:rsidR="00A45913" w:rsidRPr="002615FF" w:rsidRDefault="00A45913" w:rsidP="00A45913">
      <w:pPr>
        <w:autoSpaceDE w:val="0"/>
        <w:autoSpaceDN w:val="0"/>
        <w:adjustRightInd w:val="0"/>
        <w:jc w:val="both"/>
        <w:rPr>
          <w:color w:val="000000"/>
        </w:rPr>
      </w:pPr>
      <w:r w:rsidRPr="00DF3892">
        <w:rPr>
          <w:color w:val="000000"/>
          <w:highlight w:val="green"/>
        </w:rPr>
        <w:t>En cas de disparition de l'indice ou index de référence, celui-ci peut être remplacé par un autre indice ou index équivalent par voie d'avenant.</w:t>
      </w:r>
    </w:p>
    <w:p w14:paraId="13F9C9A7" w14:textId="77777777" w:rsidR="00A45913" w:rsidRPr="002615FF" w:rsidRDefault="00A45913" w:rsidP="002615FF">
      <w:pPr>
        <w:autoSpaceDE w:val="0"/>
        <w:autoSpaceDN w:val="0"/>
        <w:adjustRightInd w:val="0"/>
        <w:jc w:val="both"/>
        <w:rPr>
          <w:color w:val="000000"/>
        </w:rPr>
      </w:pPr>
    </w:p>
    <w:p w14:paraId="2BA52731" w14:textId="77777777" w:rsidR="002615FF" w:rsidRPr="002615FF" w:rsidRDefault="002615FF" w:rsidP="002615FF">
      <w:pPr>
        <w:keepNext/>
        <w:numPr>
          <w:ilvl w:val="2"/>
          <w:numId w:val="10"/>
        </w:numPr>
        <w:tabs>
          <w:tab w:val="clear" w:pos="-1701"/>
          <w:tab w:val="num" w:pos="0"/>
        </w:tabs>
        <w:spacing w:before="240" w:after="60" w:line="259" w:lineRule="auto"/>
        <w:ind w:left="2124"/>
        <w:outlineLvl w:val="2"/>
        <w:rPr>
          <w:b/>
          <w:bCs/>
        </w:rPr>
      </w:pPr>
      <w:bookmarkStart w:id="121" w:name="_Toc309722104"/>
      <w:bookmarkStart w:id="122" w:name="_Toc10645199"/>
      <w:bookmarkStart w:id="123" w:name="_Toc59626911"/>
      <w:bookmarkStart w:id="124" w:name="_Toc61861144"/>
      <w:bookmarkStart w:id="125" w:name="_Toc115879121"/>
      <w:bookmarkStart w:id="126" w:name="_Toc120824339"/>
      <w:bookmarkStart w:id="127" w:name="_Toc125977895"/>
      <w:r w:rsidRPr="002615FF">
        <w:rPr>
          <w:b/>
          <w:bCs/>
        </w:rPr>
        <w:t>Actualisation du prix portant sur les opérations de Réalisation</w:t>
      </w:r>
      <w:bookmarkEnd w:id="121"/>
      <w:bookmarkEnd w:id="122"/>
      <w:bookmarkEnd w:id="123"/>
      <w:bookmarkEnd w:id="124"/>
      <w:bookmarkEnd w:id="125"/>
      <w:bookmarkEnd w:id="126"/>
      <w:bookmarkEnd w:id="127"/>
    </w:p>
    <w:p w14:paraId="79DD596A" w14:textId="7AC0BD52" w:rsidR="002615FF" w:rsidRPr="002615FF" w:rsidRDefault="002615FF" w:rsidP="002615FF">
      <w:pPr>
        <w:autoSpaceDE w:val="0"/>
        <w:autoSpaceDN w:val="0"/>
        <w:adjustRightInd w:val="0"/>
        <w:jc w:val="both"/>
        <w:rPr>
          <w:color w:val="000000"/>
        </w:rPr>
      </w:pPr>
      <w:r w:rsidRPr="002615FF">
        <w:rPr>
          <w:color w:val="000000"/>
        </w:rPr>
        <w:t>Le prix est </w:t>
      </w:r>
      <w:r w:rsidRPr="00905A5F">
        <w:rPr>
          <w:b/>
          <w:color w:val="000000"/>
        </w:rPr>
        <w:t>ferme</w:t>
      </w:r>
      <w:r w:rsidR="00895F61" w:rsidRPr="00905A5F">
        <w:rPr>
          <w:b/>
          <w:color w:val="000000"/>
        </w:rPr>
        <w:t>, non révisable,</w:t>
      </w:r>
      <w:r w:rsidRPr="00905A5F">
        <w:rPr>
          <w:b/>
          <w:color w:val="000000"/>
        </w:rPr>
        <w:t xml:space="preserve"> et </w:t>
      </w:r>
      <w:r w:rsidR="00895F61" w:rsidRPr="00905A5F">
        <w:rPr>
          <w:b/>
          <w:color w:val="000000"/>
        </w:rPr>
        <w:t>actualisable</w:t>
      </w:r>
      <w:r w:rsidR="00BF05AA">
        <w:rPr>
          <w:color w:val="000000"/>
        </w:rPr>
        <w:t xml:space="preserve"> </w:t>
      </w:r>
      <w:r w:rsidRPr="002615FF">
        <w:rPr>
          <w:color w:val="000000"/>
        </w:rPr>
        <w:t xml:space="preserve">comme suit, sur le montant des travaux, hors études et ingénierie : </w:t>
      </w:r>
    </w:p>
    <w:p w14:paraId="3BBC36D0" w14:textId="77777777" w:rsidR="002615FF" w:rsidRPr="002615FF" w:rsidRDefault="002615FF" w:rsidP="002615FF">
      <w:pPr>
        <w:autoSpaceDE w:val="0"/>
        <w:autoSpaceDN w:val="0"/>
        <w:adjustRightInd w:val="0"/>
        <w:jc w:val="both"/>
        <w:rPr>
          <w:color w:val="000000"/>
        </w:rPr>
      </w:pPr>
    </w:p>
    <w:p w14:paraId="3E8F946B" w14:textId="20AA8660" w:rsidR="002615FF" w:rsidRPr="002615FF" w:rsidRDefault="00FC1EC2" w:rsidP="002615FF">
      <w:pPr>
        <w:autoSpaceDE w:val="0"/>
        <w:autoSpaceDN w:val="0"/>
        <w:adjustRightInd w:val="0"/>
        <w:jc w:val="center"/>
        <w:rPr>
          <w:color w:val="000000"/>
        </w:rPr>
      </w:pPr>
      <w:r w:rsidRPr="002615FF">
        <w:rPr>
          <w:color w:val="000000"/>
        </w:rPr>
        <w:t xml:space="preserve">Prix </w:t>
      </w:r>
      <w:r>
        <w:rPr>
          <w:color w:val="000000"/>
        </w:rPr>
        <w:t>actualisé</w:t>
      </w:r>
      <w:r w:rsidR="002615FF" w:rsidRPr="002615FF">
        <w:rPr>
          <w:color w:val="000000"/>
        </w:rPr>
        <w:t xml:space="preserve"> = </w:t>
      </w:r>
      <w:r w:rsidRPr="002615FF">
        <w:rPr>
          <w:color w:val="000000"/>
        </w:rPr>
        <w:t xml:space="preserve">Prix </w:t>
      </w:r>
      <w:r w:rsidR="00905A5F">
        <w:rPr>
          <w:color w:val="000000"/>
        </w:rPr>
        <w:t xml:space="preserve">initial du </w:t>
      </w:r>
      <w:r>
        <w:rPr>
          <w:color w:val="000000"/>
        </w:rPr>
        <w:t>contrat</w:t>
      </w:r>
      <w:r w:rsidR="002615FF" w:rsidRPr="002615FF">
        <w:rPr>
          <w:color w:val="000000"/>
        </w:rPr>
        <w:t xml:space="preserve"> x (BT40n/BT40</w:t>
      </w:r>
      <w:r w:rsidR="00A45913">
        <w:rPr>
          <w:color w:val="000000"/>
        </w:rPr>
        <w:t>o</w:t>
      </w:r>
      <w:r w:rsidR="002615FF" w:rsidRPr="002615FF">
        <w:rPr>
          <w:color w:val="000000"/>
        </w:rPr>
        <w:t>)</w:t>
      </w:r>
    </w:p>
    <w:p w14:paraId="253D91F5" w14:textId="77777777" w:rsidR="002615FF" w:rsidRPr="002615FF" w:rsidRDefault="002615FF" w:rsidP="002615FF">
      <w:pPr>
        <w:autoSpaceDE w:val="0"/>
        <w:autoSpaceDN w:val="0"/>
        <w:adjustRightInd w:val="0"/>
        <w:jc w:val="both"/>
        <w:rPr>
          <w:color w:val="000000"/>
        </w:rPr>
      </w:pPr>
    </w:p>
    <w:p w14:paraId="4615299D" w14:textId="77777777" w:rsidR="002615FF" w:rsidRPr="002615FF" w:rsidRDefault="002615FF" w:rsidP="002615FF">
      <w:pPr>
        <w:autoSpaceDE w:val="0"/>
        <w:autoSpaceDN w:val="0"/>
        <w:adjustRightInd w:val="0"/>
        <w:jc w:val="both"/>
        <w:rPr>
          <w:color w:val="000000"/>
        </w:rPr>
      </w:pPr>
      <w:r w:rsidRPr="002615FF">
        <w:rPr>
          <w:color w:val="000000"/>
        </w:rPr>
        <w:t xml:space="preserve">Avec : </w:t>
      </w:r>
      <w:r w:rsidRPr="002615FF">
        <w:rPr>
          <w:color w:val="000000"/>
        </w:rPr>
        <w:tab/>
      </w:r>
      <w:r w:rsidRPr="002615FF">
        <w:rPr>
          <w:color w:val="000000"/>
        </w:rPr>
        <w:tab/>
      </w:r>
    </w:p>
    <w:p w14:paraId="34EA3C0F" w14:textId="1BF26091" w:rsidR="002615FF" w:rsidRPr="002615FF" w:rsidRDefault="002615FF" w:rsidP="002615FF">
      <w:pPr>
        <w:autoSpaceDE w:val="0"/>
        <w:autoSpaceDN w:val="0"/>
        <w:adjustRightInd w:val="0"/>
        <w:jc w:val="both"/>
        <w:rPr>
          <w:color w:val="000000"/>
        </w:rPr>
      </w:pPr>
      <w:r w:rsidRPr="002615FF">
        <w:rPr>
          <w:color w:val="000000"/>
        </w:rPr>
        <w:t xml:space="preserve">. BT40n : </w:t>
      </w:r>
      <w:r w:rsidR="00905A5F">
        <w:rPr>
          <w:color w:val="000000"/>
        </w:rPr>
        <w:t>indice</w:t>
      </w:r>
      <w:r w:rsidR="00905A5F" w:rsidRPr="00905A5F">
        <w:rPr>
          <w:color w:val="000000"/>
        </w:rPr>
        <w:t xml:space="preserve"> à la date de début d'exécution des prestations - 3 mois</w:t>
      </w:r>
      <w:r w:rsidR="00DF3892">
        <w:rPr>
          <w:color w:val="000000"/>
        </w:rPr>
        <w:t xml:space="preserve"> </w:t>
      </w:r>
      <w:bookmarkStart w:id="128" w:name="_GoBack"/>
      <w:bookmarkEnd w:id="128"/>
      <w:r w:rsidR="00DF3892" w:rsidRPr="00495A93">
        <w:rPr>
          <w:color w:val="000000"/>
          <w:highlight w:val="green"/>
        </w:rPr>
        <w:t>(</w:t>
      </w:r>
      <w:r w:rsidR="00DF3892" w:rsidRPr="00495A93">
        <w:rPr>
          <w:highlight w:val="green"/>
        </w:rPr>
        <w:t>Indice INSEE du Bâtiment – BT40 – Chauffage central – Base 2010 - identifiant 001710973)</w:t>
      </w:r>
    </w:p>
    <w:p w14:paraId="190EE4FE" w14:textId="016A9B51" w:rsidR="002615FF" w:rsidRDefault="002615FF" w:rsidP="002615FF">
      <w:pPr>
        <w:autoSpaceDE w:val="0"/>
        <w:autoSpaceDN w:val="0"/>
        <w:adjustRightInd w:val="0"/>
        <w:jc w:val="both"/>
        <w:rPr>
          <w:color w:val="000000"/>
        </w:rPr>
      </w:pPr>
      <w:r w:rsidRPr="002615FF">
        <w:rPr>
          <w:color w:val="000000"/>
        </w:rPr>
        <w:t>. BT40</w:t>
      </w:r>
      <w:r w:rsidR="00A45913">
        <w:rPr>
          <w:color w:val="000000"/>
        </w:rPr>
        <w:t>o</w:t>
      </w:r>
      <w:r w:rsidRPr="002615FF">
        <w:rPr>
          <w:color w:val="000000"/>
        </w:rPr>
        <w:t> : dernier indice bâtiment et travaux publics connu au 1er du mois zéro (mois zéro = mois au cours duquel le titulaire a fixé son prix lors de la remise de l’offre finale).</w:t>
      </w:r>
    </w:p>
    <w:p w14:paraId="41C0B3B9" w14:textId="77777777" w:rsidR="00905A5F" w:rsidRDefault="00905A5F" w:rsidP="002615FF">
      <w:pPr>
        <w:autoSpaceDE w:val="0"/>
        <w:autoSpaceDN w:val="0"/>
        <w:adjustRightInd w:val="0"/>
        <w:jc w:val="both"/>
        <w:rPr>
          <w:color w:val="000000"/>
        </w:rPr>
      </w:pPr>
    </w:p>
    <w:p w14:paraId="6EFA614D" w14:textId="387F0072" w:rsidR="00905A5F" w:rsidRPr="002615FF" w:rsidRDefault="00905A5F" w:rsidP="002615FF">
      <w:pPr>
        <w:autoSpaceDE w:val="0"/>
        <w:autoSpaceDN w:val="0"/>
        <w:adjustRightInd w:val="0"/>
        <w:jc w:val="both"/>
        <w:rPr>
          <w:color w:val="000000"/>
        </w:rPr>
      </w:pPr>
      <w:r w:rsidRPr="00905A5F">
        <w:rPr>
          <w:color w:val="000000"/>
        </w:rPr>
        <w:lastRenderedPageBreak/>
        <w:t>En cas de disparition de l'indice ou index de référence, celui-ci peut être remplacé par un autre indice ou index équivalent par voie d'avenant.</w:t>
      </w:r>
    </w:p>
    <w:p w14:paraId="7FD2D638" w14:textId="77777777" w:rsidR="00961365" w:rsidRPr="00961365" w:rsidRDefault="00961365" w:rsidP="00961365">
      <w:pPr>
        <w:keepNext/>
        <w:keepLines/>
        <w:numPr>
          <w:ilvl w:val="1"/>
          <w:numId w:val="0"/>
        </w:numPr>
        <w:tabs>
          <w:tab w:val="left" w:pos="709"/>
        </w:tabs>
        <w:autoSpaceDE w:val="0"/>
        <w:autoSpaceDN w:val="0"/>
        <w:adjustRightInd w:val="0"/>
        <w:spacing w:before="240" w:after="120"/>
        <w:ind w:left="1416" w:hanging="708"/>
        <w:jc w:val="both"/>
        <w:outlineLvl w:val="1"/>
        <w:rPr>
          <w:b/>
          <w:u w:val="single"/>
        </w:rPr>
      </w:pPr>
      <w:r w:rsidRPr="00961365">
        <w:rPr>
          <w:b/>
          <w:u w:val="single"/>
        </w:rPr>
        <w:t>Application de la TVA</w:t>
      </w:r>
    </w:p>
    <w:p w14:paraId="56712AF0" w14:textId="77777777" w:rsidR="00961365" w:rsidRPr="00961365" w:rsidRDefault="00961365" w:rsidP="00961365">
      <w:pPr>
        <w:widowControl w:val="0"/>
        <w:suppressLineNumbers/>
        <w:suppressAutoHyphens/>
        <w:jc w:val="both"/>
      </w:pPr>
      <w:r w:rsidRPr="00961365">
        <w:t>Le règlement de la taxe sur la valeur ajoutée sera effectué suivant le taux en vigueur au moment du fait générateur.</w:t>
      </w:r>
    </w:p>
    <w:p w14:paraId="7C6F3C6B" w14:textId="77777777" w:rsidR="00961365" w:rsidRPr="00961365" w:rsidRDefault="00961365" w:rsidP="00961365">
      <w:pPr>
        <w:suppressLineNumbers/>
        <w:suppressAutoHyphens/>
        <w:jc w:val="both"/>
        <w:rPr>
          <w:lang w:eastAsia="x-none"/>
        </w:rPr>
      </w:pPr>
    </w:p>
    <w:p w14:paraId="526DC8EF" w14:textId="77777777" w:rsidR="00961365" w:rsidRPr="00961365" w:rsidRDefault="00961365">
      <w:pPr>
        <w:pStyle w:val="Titre1"/>
      </w:pPr>
      <w:bookmarkStart w:id="129" w:name="_Toc196314209"/>
      <w:r w:rsidRPr="00961365">
        <w:t>RETENUE DE GARANTIE</w:t>
      </w:r>
      <w:bookmarkEnd w:id="129"/>
    </w:p>
    <w:p w14:paraId="58C26099" w14:textId="77777777" w:rsidR="00961365" w:rsidRPr="00961365" w:rsidRDefault="00961365" w:rsidP="00961365">
      <w:pPr>
        <w:jc w:val="both"/>
        <w:rPr>
          <w:color w:val="000000"/>
        </w:rPr>
      </w:pPr>
      <w:r w:rsidRPr="00961365">
        <w:rPr>
          <w:color w:val="000000"/>
        </w:rPr>
        <w:t xml:space="preserve">Il est appliqué sur les sommes dues, à titre d'acompte et sur le solde </w:t>
      </w:r>
      <w:r w:rsidRPr="00961365">
        <w:rPr>
          <w:b/>
          <w:color w:val="000000"/>
        </w:rPr>
        <w:t>une retenue de 5 % destinée à couvrir les réserves à la réception des travaux</w:t>
      </w:r>
      <w:r w:rsidRPr="00961365">
        <w:rPr>
          <w:color w:val="000000"/>
        </w:rPr>
        <w:t xml:space="preserve">, ainsi que celles formulées, le cas échéant, pendant le délai de garantie de parfait achèvement. Cette retenue de garantie pourra être remplacée (avant la première demande de paiement) </w:t>
      </w:r>
      <w:r w:rsidRPr="00905A5F">
        <w:rPr>
          <w:b/>
          <w:color w:val="000000"/>
        </w:rPr>
        <w:t xml:space="preserve">par une garantie à première demande </w:t>
      </w:r>
      <w:r w:rsidRPr="00961365">
        <w:rPr>
          <w:color w:val="000000"/>
        </w:rPr>
        <w:t>souscrite en faveur de l’ONERA, d’un montant équivalent dont la mainlevée sera prononcée dans le mois suivant l'expiration du délai de garantie.</w:t>
      </w:r>
    </w:p>
    <w:p w14:paraId="3400BD60" w14:textId="77777777" w:rsidR="00961365" w:rsidRPr="00961365" w:rsidRDefault="00961365" w:rsidP="00961365">
      <w:pPr>
        <w:jc w:val="both"/>
        <w:rPr>
          <w:color w:val="000000"/>
        </w:rPr>
      </w:pPr>
    </w:p>
    <w:p w14:paraId="1B6DE604" w14:textId="77777777" w:rsidR="00961365" w:rsidRPr="00961365" w:rsidRDefault="00961365" w:rsidP="00961365">
      <w:pPr>
        <w:jc w:val="both"/>
        <w:rPr>
          <w:b/>
          <w:bCs/>
          <w:color w:val="000000"/>
        </w:rPr>
      </w:pPr>
      <w:r w:rsidRPr="00961365">
        <w:rPr>
          <w:b/>
          <w:bCs/>
          <w:color w:val="000000"/>
        </w:rPr>
        <w:t xml:space="preserve">Une caution personnelle et solidaire ne sera pas acceptée. </w:t>
      </w:r>
    </w:p>
    <w:p w14:paraId="621DEEA2" w14:textId="77777777" w:rsidR="00961365" w:rsidRPr="00961365" w:rsidRDefault="00961365" w:rsidP="00961365">
      <w:pPr>
        <w:jc w:val="both"/>
        <w:rPr>
          <w:color w:val="000000"/>
        </w:rPr>
      </w:pPr>
    </w:p>
    <w:p w14:paraId="3158AC1F" w14:textId="77777777" w:rsidR="00961365" w:rsidRPr="00961365" w:rsidRDefault="00961365" w:rsidP="00961365">
      <w:pPr>
        <w:jc w:val="both"/>
        <w:rPr>
          <w:color w:val="000000"/>
        </w:rPr>
      </w:pPr>
      <w:r w:rsidRPr="00961365">
        <w:rPr>
          <w:color w:val="000000"/>
        </w:rPr>
        <w:t>En application de l’article R. 2191-35 du CCP, la retenue de garantie est remboursée dans un délai de 30 jours à compter de la date d’expiration du délai de garantie.</w:t>
      </w:r>
    </w:p>
    <w:p w14:paraId="31CFF0FD" w14:textId="77777777" w:rsidR="00961365" w:rsidRPr="00961365" w:rsidRDefault="00961365" w:rsidP="00961365">
      <w:pPr>
        <w:jc w:val="both"/>
        <w:rPr>
          <w:color w:val="000000"/>
        </w:rPr>
      </w:pPr>
    </w:p>
    <w:p w14:paraId="115CD794" w14:textId="77777777" w:rsidR="00961365" w:rsidRPr="00961365" w:rsidRDefault="00961365" w:rsidP="00961365">
      <w:pPr>
        <w:jc w:val="both"/>
        <w:rPr>
          <w:color w:val="000000"/>
        </w:rPr>
      </w:pPr>
      <w:r w:rsidRPr="00961365">
        <w:rPr>
          <w:color w:val="000000"/>
        </w:rPr>
        <w:t xml:space="preserve">Toutefois, si des réserves ont été notifiées au titulaire pendant le délai de garantie et si elles n'ont pas été levées avant l'expiration de ce délai, la retenue de garantie est remboursée dans un délai de trente jours après la date de leur levée. </w:t>
      </w:r>
    </w:p>
    <w:p w14:paraId="31C70F0D" w14:textId="77777777" w:rsidR="00961365" w:rsidRPr="00961365" w:rsidRDefault="00961365" w:rsidP="00961365">
      <w:pPr>
        <w:jc w:val="both"/>
        <w:rPr>
          <w:color w:val="000000"/>
        </w:rPr>
      </w:pPr>
    </w:p>
    <w:p w14:paraId="3C9927BC" w14:textId="77777777" w:rsidR="00961365" w:rsidRPr="00961365" w:rsidRDefault="00961365" w:rsidP="00961365">
      <w:pPr>
        <w:jc w:val="both"/>
        <w:rPr>
          <w:color w:val="000000"/>
        </w:rPr>
      </w:pPr>
      <w:r w:rsidRPr="00961365">
        <w:rPr>
          <w:b/>
          <w:bCs/>
          <w:color w:val="000000"/>
        </w:rPr>
        <w:t xml:space="preserve">Tant que les réserves ne sont pas levées : </w:t>
      </w:r>
    </w:p>
    <w:p w14:paraId="5A96321C" w14:textId="77777777" w:rsidR="00961365" w:rsidRPr="00961365" w:rsidRDefault="00961365" w:rsidP="00961365">
      <w:pPr>
        <w:jc w:val="both"/>
        <w:rPr>
          <w:color w:val="000000"/>
        </w:rPr>
      </w:pPr>
      <w:r w:rsidRPr="00961365">
        <w:rPr>
          <w:color w:val="000000"/>
        </w:rPr>
        <w:t xml:space="preserve">- </w:t>
      </w:r>
      <w:r w:rsidRPr="00961365">
        <w:rPr>
          <w:b/>
          <w:bCs/>
          <w:color w:val="000000"/>
        </w:rPr>
        <w:t xml:space="preserve">Les retenue de garantie ne sera pas restituée. </w:t>
      </w:r>
    </w:p>
    <w:p w14:paraId="4F0D3BB4" w14:textId="77777777" w:rsidR="00961365" w:rsidRPr="00961365" w:rsidRDefault="00961365" w:rsidP="00961365">
      <w:pPr>
        <w:jc w:val="both"/>
        <w:rPr>
          <w:b/>
          <w:bCs/>
          <w:color w:val="000000"/>
        </w:rPr>
      </w:pPr>
      <w:r w:rsidRPr="00961365">
        <w:rPr>
          <w:color w:val="000000"/>
        </w:rPr>
        <w:t xml:space="preserve">- </w:t>
      </w:r>
      <w:r w:rsidRPr="00961365">
        <w:rPr>
          <w:b/>
          <w:bCs/>
          <w:color w:val="000000"/>
        </w:rPr>
        <w:t>Les établissements ayant délivrée leur garantie ne seront pas libérées</w:t>
      </w:r>
    </w:p>
    <w:p w14:paraId="40389BEC" w14:textId="77777777" w:rsidR="00961365" w:rsidRPr="00961365" w:rsidRDefault="00961365" w:rsidP="00961365">
      <w:pPr>
        <w:suppressLineNumbers/>
        <w:suppressAutoHyphens/>
        <w:ind w:left="708" w:firstLine="708"/>
        <w:jc w:val="both"/>
        <w:rPr>
          <w:lang w:val="x-none" w:eastAsia="x-none"/>
        </w:rPr>
      </w:pPr>
    </w:p>
    <w:p w14:paraId="56C27111" w14:textId="2B3723E5" w:rsidR="00961365" w:rsidRDefault="00961365">
      <w:pPr>
        <w:pStyle w:val="Titre1"/>
      </w:pPr>
      <w:bookmarkStart w:id="130" w:name="_Toc196314210"/>
      <w:r w:rsidRPr="00961365">
        <w:t>CONDITION DE FACTURATION ET DE PAIEMENT</w:t>
      </w:r>
      <w:bookmarkEnd w:id="130"/>
    </w:p>
    <w:p w14:paraId="7D68E4CD" w14:textId="77777777" w:rsidR="00895F61" w:rsidRPr="00594B65" w:rsidRDefault="00895F61" w:rsidP="00594B65">
      <w:pPr>
        <w:pStyle w:val="PARA1"/>
        <w:rPr>
          <w:lang w:val="fr-FR"/>
        </w:rPr>
      </w:pPr>
    </w:p>
    <w:p w14:paraId="7C788C30" w14:textId="77777777" w:rsidR="00961365" w:rsidRPr="00961365" w:rsidRDefault="00961365" w:rsidP="00961365">
      <w:pPr>
        <w:keepNext/>
        <w:keepLines/>
        <w:numPr>
          <w:ilvl w:val="1"/>
          <w:numId w:val="1"/>
        </w:numPr>
        <w:tabs>
          <w:tab w:val="left" w:pos="-720"/>
        </w:tabs>
        <w:spacing w:after="120" w:line="276" w:lineRule="auto"/>
        <w:ind w:left="2692" w:hanging="1983"/>
        <w:jc w:val="both"/>
        <w:outlineLvl w:val="1"/>
        <w:rPr>
          <w:b/>
          <w:bCs/>
          <w:spacing w:val="-3"/>
          <w:kern w:val="28"/>
          <w:u w:val="single"/>
        </w:rPr>
      </w:pPr>
      <w:r w:rsidRPr="00961365">
        <w:rPr>
          <w:b/>
          <w:bCs/>
          <w:spacing w:val="-3"/>
          <w:kern w:val="28"/>
          <w:u w:val="single"/>
        </w:rPr>
        <w:t>Termes de paiement de la phase conception et construction</w:t>
      </w:r>
    </w:p>
    <w:p w14:paraId="37A706AC" w14:textId="0F036E09" w:rsidR="00961365" w:rsidRPr="00961365" w:rsidRDefault="00961365" w:rsidP="00961365">
      <w:pPr>
        <w:suppressLineNumbers/>
        <w:suppressAutoHyphens/>
        <w:jc w:val="both"/>
        <w:rPr>
          <w:color w:val="000000"/>
        </w:rPr>
      </w:pPr>
      <w:r w:rsidRPr="00961365">
        <w:rPr>
          <w:color w:val="000000"/>
        </w:rPr>
        <w:t xml:space="preserve">La part du </w:t>
      </w:r>
      <w:r w:rsidR="00510096">
        <w:rPr>
          <w:color w:val="000000"/>
        </w:rPr>
        <w:t>contrat</w:t>
      </w:r>
      <w:r w:rsidRPr="00961365">
        <w:rPr>
          <w:color w:val="000000"/>
        </w:rPr>
        <w:t xml:space="preserve"> relative à la phase conception et construction sera facturé par le titulaire selon les modalités suivantes :</w:t>
      </w:r>
    </w:p>
    <w:p w14:paraId="1DB7CA6E" w14:textId="77777777" w:rsidR="00961365" w:rsidRPr="00961365" w:rsidRDefault="00961365" w:rsidP="00961365">
      <w:pPr>
        <w:numPr>
          <w:ilvl w:val="0"/>
          <w:numId w:val="13"/>
        </w:numPr>
        <w:autoSpaceDN w:val="0"/>
        <w:spacing w:before="120" w:after="160" w:line="259" w:lineRule="auto"/>
        <w:contextualSpacing/>
        <w:jc w:val="both"/>
      </w:pPr>
      <w:r w:rsidRPr="00961365">
        <w:t xml:space="preserve">une avance de </w:t>
      </w:r>
      <w:r w:rsidRPr="00961365">
        <w:rPr>
          <w:b/>
        </w:rPr>
        <w:t>20 %</w:t>
      </w:r>
      <w:r w:rsidRPr="00961365">
        <w:t xml:space="preserve"> du montant </w:t>
      </w:r>
      <w:r w:rsidRPr="00961365">
        <w:rPr>
          <w:color w:val="000000"/>
        </w:rPr>
        <w:t>relatif à la phase conception et construction</w:t>
      </w:r>
      <w:r w:rsidRPr="00961365">
        <w:t xml:space="preserve"> toutes taxes comprises, à sa notification, </w:t>
      </w:r>
      <w:r w:rsidRPr="00961365">
        <w:rPr>
          <w:u w:val="single"/>
        </w:rPr>
        <w:t>récupérable au plus tard à 80% de l’avancement des travaux</w:t>
      </w:r>
      <w:r w:rsidRPr="00961365">
        <w:t xml:space="preserve"> ; </w:t>
      </w:r>
    </w:p>
    <w:p w14:paraId="2EDD9E8D" w14:textId="77777777" w:rsidR="00961365" w:rsidRPr="00961365" w:rsidRDefault="00961365" w:rsidP="00961365">
      <w:pPr>
        <w:numPr>
          <w:ilvl w:val="0"/>
          <w:numId w:val="13"/>
        </w:numPr>
        <w:suppressLineNumbers/>
        <w:suppressAutoHyphens/>
        <w:spacing w:after="160" w:line="259" w:lineRule="auto"/>
        <w:contextualSpacing/>
        <w:jc w:val="both"/>
      </w:pPr>
      <w:r w:rsidRPr="00961365">
        <w:rPr>
          <w:b/>
        </w:rPr>
        <w:t>90%</w:t>
      </w:r>
      <w:r w:rsidRPr="00961365">
        <w:t xml:space="preserve"> du montant HT </w:t>
      </w:r>
      <w:r w:rsidRPr="00961365">
        <w:rPr>
          <w:color w:val="000000"/>
        </w:rPr>
        <w:t>relatif à la phase conception et construction</w:t>
      </w:r>
      <w:r w:rsidRPr="00961365">
        <w:t xml:space="preserve"> sur situations mensuelles d’avancement dûment acceptées par l’ONERA (sous déduction de l’avance)</w:t>
      </w:r>
    </w:p>
    <w:p w14:paraId="071850BB" w14:textId="5FBF2723" w:rsidR="00961365" w:rsidRPr="00961365" w:rsidRDefault="00961365" w:rsidP="00961365">
      <w:pPr>
        <w:numPr>
          <w:ilvl w:val="0"/>
          <w:numId w:val="13"/>
        </w:numPr>
        <w:suppressLineNumbers/>
        <w:suppressAutoHyphens/>
        <w:spacing w:after="160" w:line="259" w:lineRule="auto"/>
        <w:contextualSpacing/>
        <w:jc w:val="both"/>
      </w:pPr>
      <w:r w:rsidRPr="00961365">
        <w:rPr>
          <w:b/>
        </w:rPr>
        <w:t>10%</w:t>
      </w:r>
      <w:r w:rsidRPr="00961365">
        <w:t xml:space="preserve"> du montant HT </w:t>
      </w:r>
      <w:r w:rsidRPr="00961365">
        <w:rPr>
          <w:color w:val="000000"/>
        </w:rPr>
        <w:t>relatif à la phase conception et construction</w:t>
      </w:r>
      <w:r w:rsidRPr="00961365">
        <w:t xml:space="preserve"> à la réception </w:t>
      </w:r>
      <w:r w:rsidR="007E11B3">
        <w:t xml:space="preserve">finale </w:t>
      </w:r>
      <w:r w:rsidRPr="00961365">
        <w:t xml:space="preserve">des travaux et après acceptation par l’ONERA du dossier des ouvrages exécutés (DOE) et autres livrables de réception. </w:t>
      </w:r>
    </w:p>
    <w:p w14:paraId="4ADDD0AD" w14:textId="77777777" w:rsidR="00961365" w:rsidRPr="00961365" w:rsidRDefault="00961365" w:rsidP="00961365">
      <w:pPr>
        <w:suppressLineNumbers/>
        <w:suppressAutoHyphens/>
        <w:contextualSpacing/>
        <w:jc w:val="both"/>
      </w:pPr>
    </w:p>
    <w:p w14:paraId="3A9B6646" w14:textId="53A98F16" w:rsidR="00961365" w:rsidRPr="00961365" w:rsidRDefault="00961365" w:rsidP="00961365">
      <w:pPr>
        <w:suppressLineNumbers/>
        <w:suppressAutoHyphens/>
        <w:jc w:val="both"/>
        <w:rPr>
          <w:i/>
          <w:color w:val="000000"/>
        </w:rPr>
      </w:pPr>
      <w:r w:rsidRPr="00961365">
        <w:rPr>
          <w:i/>
          <w:color w:val="000000"/>
        </w:rPr>
        <w:t xml:space="preserve">NB : La part du </w:t>
      </w:r>
      <w:r w:rsidR="00510096">
        <w:rPr>
          <w:i/>
          <w:color w:val="000000"/>
        </w:rPr>
        <w:t>contrat</w:t>
      </w:r>
      <w:r w:rsidRPr="00961365">
        <w:rPr>
          <w:i/>
          <w:color w:val="000000"/>
        </w:rPr>
        <w:t xml:space="preserve"> relative à l’exploitation et maintenance</w:t>
      </w:r>
      <w:r>
        <w:rPr>
          <w:i/>
          <w:color w:val="000000"/>
        </w:rPr>
        <w:t xml:space="preserve"> (Parties B et C)</w:t>
      </w:r>
      <w:r w:rsidRPr="00961365">
        <w:rPr>
          <w:i/>
          <w:color w:val="000000"/>
        </w:rPr>
        <w:t xml:space="preserve"> ne fera pas l’objet d’avance.</w:t>
      </w:r>
    </w:p>
    <w:p w14:paraId="76AF54B5" w14:textId="46B0BE56" w:rsidR="00961365" w:rsidRDefault="00961365" w:rsidP="00961365">
      <w:pPr>
        <w:suppressLineNumbers/>
        <w:suppressAutoHyphens/>
        <w:contextualSpacing/>
        <w:jc w:val="both"/>
      </w:pPr>
    </w:p>
    <w:p w14:paraId="39982744" w14:textId="5CFCE4F5" w:rsidR="00184805" w:rsidRPr="00184805" w:rsidRDefault="00184805" w:rsidP="00905A5F">
      <w:pPr>
        <w:pStyle w:val="Titre2"/>
      </w:pPr>
      <w:r>
        <w:lastRenderedPageBreak/>
        <w:t>Modalités de versement de l’avance</w:t>
      </w:r>
    </w:p>
    <w:p w14:paraId="1D273638" w14:textId="719BA938" w:rsidR="00184805" w:rsidRPr="00961365" w:rsidRDefault="00815670" w:rsidP="00184805">
      <w:pPr>
        <w:suppressLineNumbers/>
        <w:suppressAutoHyphens/>
        <w:jc w:val="both"/>
        <w:rPr>
          <w:color w:val="000000"/>
        </w:rPr>
      </w:pPr>
      <w:r>
        <w:rPr>
          <w:color w:val="000000"/>
        </w:rPr>
        <w:t>Le versement de l’avance au titre de la partie A est conditionné à la constitution d’une garantie à première demande</w:t>
      </w:r>
      <w:r w:rsidR="00905A5F">
        <w:rPr>
          <w:color w:val="000000"/>
        </w:rPr>
        <w:t xml:space="preserve"> souscrite en faveur de l’ONERA par le Titulaire</w:t>
      </w:r>
      <w:r w:rsidR="00905A5F" w:rsidRPr="00961365">
        <w:rPr>
          <w:color w:val="000000"/>
        </w:rPr>
        <w:t xml:space="preserve"> d’un montant équivalent</w:t>
      </w:r>
      <w:r w:rsidR="00101AE7">
        <w:rPr>
          <w:color w:val="000000"/>
        </w:rPr>
        <w:t xml:space="preserve"> à cette avance et pour une durée s’achevant à son complet remboursement. </w:t>
      </w:r>
    </w:p>
    <w:p w14:paraId="0A72D25A" w14:textId="77777777" w:rsidR="00184805" w:rsidRPr="00961365" w:rsidRDefault="00184805" w:rsidP="00961365">
      <w:pPr>
        <w:suppressLineNumbers/>
        <w:suppressAutoHyphens/>
        <w:contextualSpacing/>
        <w:jc w:val="both"/>
      </w:pPr>
    </w:p>
    <w:p w14:paraId="70444055" w14:textId="77777777" w:rsidR="00961365" w:rsidRPr="00BA5AEB" w:rsidRDefault="00961365" w:rsidP="00961365">
      <w:pPr>
        <w:keepNext/>
        <w:keepLines/>
        <w:numPr>
          <w:ilvl w:val="1"/>
          <w:numId w:val="1"/>
        </w:numPr>
        <w:tabs>
          <w:tab w:val="left" w:pos="-720"/>
        </w:tabs>
        <w:spacing w:after="120" w:line="276" w:lineRule="auto"/>
        <w:ind w:left="2692" w:hanging="1983"/>
        <w:jc w:val="both"/>
        <w:outlineLvl w:val="1"/>
        <w:rPr>
          <w:b/>
          <w:bCs/>
          <w:spacing w:val="-3"/>
          <w:kern w:val="28"/>
          <w:u w:val="single"/>
        </w:rPr>
      </w:pPr>
      <w:r w:rsidRPr="00BA5AEB">
        <w:rPr>
          <w:b/>
          <w:bCs/>
          <w:spacing w:val="-3"/>
          <w:kern w:val="28"/>
          <w:u w:val="single"/>
        </w:rPr>
        <w:t>Compte à créditer</w:t>
      </w:r>
    </w:p>
    <w:p w14:paraId="0564F285" w14:textId="303780E3" w:rsidR="00961365" w:rsidRDefault="00961365" w:rsidP="00961365">
      <w:pPr>
        <w:jc w:val="both"/>
      </w:pPr>
      <w:r w:rsidRPr="00BA5AEB">
        <w:t xml:space="preserve">Les sommes dues en exécution du </w:t>
      </w:r>
      <w:r w:rsidR="00510096">
        <w:t>contrat</w:t>
      </w:r>
      <w:r w:rsidRPr="00BA5AEB">
        <w:t xml:space="preserve"> sont réglées par virement bancaire établi à l’ordre du titulaire qui fournit son RIB au plus tard à la notification du </w:t>
      </w:r>
      <w:r w:rsidR="00510096">
        <w:t>contrat</w:t>
      </w:r>
      <w:r w:rsidRPr="00BA5AEB">
        <w:t>.</w:t>
      </w:r>
    </w:p>
    <w:p w14:paraId="05812C92" w14:textId="77777777" w:rsidR="00895F61" w:rsidRPr="00BA5AEB" w:rsidRDefault="00895F61" w:rsidP="00961365">
      <w:pPr>
        <w:jc w:val="both"/>
      </w:pPr>
    </w:p>
    <w:p w14:paraId="1FE03086" w14:textId="77777777" w:rsidR="00961365" w:rsidRPr="00594B65" w:rsidRDefault="00961365" w:rsidP="00594B65">
      <w:pPr>
        <w:keepNext/>
        <w:keepLines/>
        <w:numPr>
          <w:ilvl w:val="1"/>
          <w:numId w:val="1"/>
        </w:numPr>
        <w:tabs>
          <w:tab w:val="left" w:pos="-720"/>
        </w:tabs>
        <w:spacing w:after="120" w:line="276" w:lineRule="auto"/>
        <w:ind w:left="2692" w:hanging="1983"/>
        <w:jc w:val="both"/>
        <w:outlineLvl w:val="1"/>
        <w:rPr>
          <w:b/>
          <w:bCs/>
          <w:spacing w:val="-3"/>
          <w:kern w:val="28"/>
          <w:u w:val="single"/>
        </w:rPr>
      </w:pPr>
      <w:r w:rsidRPr="00594B65">
        <w:rPr>
          <w:b/>
          <w:bCs/>
          <w:spacing w:val="-3"/>
          <w:kern w:val="28"/>
          <w:u w:val="single"/>
        </w:rPr>
        <w:t>Transmission des demandes de paiement</w:t>
      </w:r>
    </w:p>
    <w:p w14:paraId="76B23C33" w14:textId="613A857C" w:rsidR="00961365" w:rsidRPr="00BA5AEB" w:rsidRDefault="00961365" w:rsidP="00961365">
      <w:pPr>
        <w:widowControl w:val="0"/>
        <w:numPr>
          <w:ilvl w:val="2"/>
          <w:numId w:val="1"/>
        </w:numPr>
        <w:tabs>
          <w:tab w:val="clear" w:pos="-1701"/>
          <w:tab w:val="num" w:pos="0"/>
          <w:tab w:val="left" w:pos="1276"/>
        </w:tabs>
        <w:spacing w:after="120"/>
        <w:ind w:left="1276" w:hanging="283"/>
        <w:outlineLvl w:val="2"/>
        <w:rPr>
          <w:b/>
          <w:bCs/>
        </w:rPr>
      </w:pPr>
      <w:r w:rsidRPr="00BA5AEB">
        <w:rPr>
          <w:b/>
          <w:bCs/>
        </w:rPr>
        <w:t xml:space="preserve">Décomptes mensuels de la partie conception et construction (partie A du </w:t>
      </w:r>
      <w:r w:rsidR="00510096">
        <w:rPr>
          <w:b/>
          <w:bCs/>
        </w:rPr>
        <w:t>contrat</w:t>
      </w:r>
      <w:r w:rsidRPr="00BA5AEB">
        <w:rPr>
          <w:b/>
          <w:bCs/>
        </w:rPr>
        <w:t>)</w:t>
      </w:r>
    </w:p>
    <w:p w14:paraId="2EBC6139" w14:textId="66607579" w:rsidR="00961365" w:rsidRPr="00BA5AEB" w:rsidRDefault="00961365" w:rsidP="00961365">
      <w:pPr>
        <w:jc w:val="both"/>
      </w:pPr>
      <w:r w:rsidRPr="00BA5AEB">
        <w:t xml:space="preserve">Les ouvrages et les prestations de Conception Réalisation (partie A du </w:t>
      </w:r>
      <w:r w:rsidR="00510096">
        <w:t>contrat</w:t>
      </w:r>
      <w:r w:rsidRPr="00BA5AEB">
        <w:t xml:space="preserve">), seront réglés suivant l'avancement des prestations (prestations intellectuelles et travaux) par application des prix forfaitaires du </w:t>
      </w:r>
      <w:r w:rsidR="00510096">
        <w:t>contrat</w:t>
      </w:r>
      <w:r w:rsidRPr="00BA5AEB">
        <w:t xml:space="preserve">. </w:t>
      </w:r>
    </w:p>
    <w:p w14:paraId="0BEA8261" w14:textId="77777777" w:rsidR="00961365" w:rsidRPr="00BA5AEB" w:rsidRDefault="00961365" w:rsidP="00961365">
      <w:pPr>
        <w:jc w:val="both"/>
      </w:pPr>
    </w:p>
    <w:p w14:paraId="3E987F55" w14:textId="77777777" w:rsidR="00961365" w:rsidRPr="00BA5AEB" w:rsidRDefault="00961365" w:rsidP="00961365">
      <w:pPr>
        <w:spacing w:after="240"/>
        <w:jc w:val="both"/>
      </w:pPr>
      <w:r w:rsidRPr="00BA5AEB">
        <w:t>Ce projet de décompte établit :</w:t>
      </w:r>
    </w:p>
    <w:p w14:paraId="7B59AD47" w14:textId="54FB3BAD" w:rsidR="00961365" w:rsidRPr="00BA5AEB" w:rsidRDefault="00961365" w:rsidP="00961365">
      <w:pPr>
        <w:numPr>
          <w:ilvl w:val="0"/>
          <w:numId w:val="6"/>
        </w:numPr>
        <w:jc w:val="both"/>
      </w:pPr>
      <w:r w:rsidRPr="00BA5AEB">
        <w:t xml:space="preserve">l'état d'avancement des prestations et des travaux, basé sur le tableur de décomposition des prix annexe du </w:t>
      </w:r>
      <w:r w:rsidR="00510096">
        <w:t>contrat</w:t>
      </w:r>
      <w:r w:rsidRPr="00BA5AEB">
        <w:t>, version offre finale</w:t>
      </w:r>
    </w:p>
    <w:p w14:paraId="3A596EFC" w14:textId="23C60FBF" w:rsidR="00961365" w:rsidRPr="00BA5AEB" w:rsidRDefault="00961365" w:rsidP="00961365">
      <w:pPr>
        <w:numPr>
          <w:ilvl w:val="0"/>
          <w:numId w:val="6"/>
        </w:numPr>
        <w:jc w:val="both"/>
      </w:pPr>
      <w:r w:rsidRPr="00BA5AEB">
        <w:t xml:space="preserve">le montant total des sommes auxquelles il peut prétendre du fait de l'exécution du </w:t>
      </w:r>
      <w:r w:rsidR="00510096">
        <w:t>contrat</w:t>
      </w:r>
      <w:r w:rsidRPr="00BA5AEB">
        <w:t xml:space="preserve"> depuis son début. Ce montant est établi à partir des prix initiaux du </w:t>
      </w:r>
      <w:r w:rsidR="00510096">
        <w:t>contrat</w:t>
      </w:r>
      <w:r w:rsidRPr="00BA5AEB">
        <w:t>, mais sans actualisation ni révision des prix et hors TVA.</w:t>
      </w:r>
    </w:p>
    <w:p w14:paraId="14038C7F" w14:textId="77777777" w:rsidR="00961365" w:rsidRPr="00BA5AEB" w:rsidRDefault="00961365" w:rsidP="00961365">
      <w:pPr>
        <w:numPr>
          <w:ilvl w:val="0"/>
          <w:numId w:val="6"/>
        </w:numPr>
        <w:jc w:val="both"/>
      </w:pPr>
      <w:r w:rsidRPr="00BA5AEB">
        <w:t>le montant des pénalités, le cas échéant ;</w:t>
      </w:r>
    </w:p>
    <w:p w14:paraId="67319A88" w14:textId="77777777" w:rsidR="00961365" w:rsidRPr="00BA5AEB" w:rsidRDefault="00961365" w:rsidP="00961365">
      <w:pPr>
        <w:numPr>
          <w:ilvl w:val="0"/>
          <w:numId w:val="6"/>
        </w:numPr>
        <w:jc w:val="both"/>
      </w:pPr>
      <w:r w:rsidRPr="00BA5AEB">
        <w:t>le montant de l'avance à attribuer ou à rembourser</w:t>
      </w:r>
    </w:p>
    <w:p w14:paraId="75024EA9" w14:textId="77777777" w:rsidR="00961365" w:rsidRPr="00BA5AEB" w:rsidRDefault="00961365" w:rsidP="00961365">
      <w:pPr>
        <w:numPr>
          <w:ilvl w:val="0"/>
          <w:numId w:val="6"/>
        </w:numPr>
        <w:spacing w:after="240"/>
        <w:jc w:val="both"/>
      </w:pPr>
      <w:r w:rsidRPr="00BA5AEB">
        <w:t>le montant de la retenue de garantie, si elle n'a pas été remplacée par une autre garantie.</w:t>
      </w:r>
    </w:p>
    <w:p w14:paraId="7490A1E0" w14:textId="77777777" w:rsidR="00961365" w:rsidRPr="00BA5AEB" w:rsidRDefault="00961365" w:rsidP="00961365">
      <w:pPr>
        <w:jc w:val="both"/>
      </w:pPr>
      <w:r w:rsidRPr="00BA5AEB">
        <w:t>Si des prestations supplémentaires ont été exécutées, les prix mentionnés sur l'ordre de service s'appliquent tant que les prix définitifs ne sont pas arrêtés.</w:t>
      </w:r>
    </w:p>
    <w:p w14:paraId="6B9F1192" w14:textId="77777777" w:rsidR="00961365" w:rsidRPr="00BA5AEB" w:rsidRDefault="00961365" w:rsidP="00961365">
      <w:pPr>
        <w:jc w:val="both"/>
      </w:pPr>
      <w:r w:rsidRPr="00BA5AEB">
        <w:t>Lorsque des réfactions ont été fixées, elles s'appliquent à chaque projet de décompte mensuel concerné.</w:t>
      </w:r>
    </w:p>
    <w:p w14:paraId="50721057" w14:textId="77777777" w:rsidR="00961365" w:rsidRPr="00BA5AEB" w:rsidRDefault="00961365" w:rsidP="00961365">
      <w:pPr>
        <w:jc w:val="both"/>
      </w:pPr>
      <w:r w:rsidRPr="00BA5AEB">
        <w:t>Le projet de décompte mensuel précise les éléments passibles de la TVA en les distinguant éventuellement suivant les taux de TVA applicables.</w:t>
      </w:r>
    </w:p>
    <w:p w14:paraId="42E9AEA6" w14:textId="3D09A6D8" w:rsidR="00961365" w:rsidRPr="00BA5AEB" w:rsidRDefault="00961365" w:rsidP="00961365">
      <w:pPr>
        <w:jc w:val="both"/>
      </w:pPr>
      <w:r w:rsidRPr="00BA5AEB">
        <w:t>Le représentant d</w:t>
      </w:r>
      <w:r w:rsidR="005139AC">
        <w:t>e</w:t>
      </w:r>
      <w:r w:rsidRPr="00BA5AEB">
        <w:t xml:space="preserve"> </w:t>
      </w:r>
      <w:r w:rsidR="00510096">
        <w:t>l’</w:t>
      </w:r>
      <w:r w:rsidR="005139AC">
        <w:t>ONERA</w:t>
      </w:r>
      <w:r w:rsidRPr="00BA5AEB">
        <w:t xml:space="preserve"> peut demander au titulaire d'établir le projet de décompte mensuel suivant un modèle qu'il lui communique.</w:t>
      </w:r>
    </w:p>
    <w:p w14:paraId="19DDF65E" w14:textId="77777777" w:rsidR="00961365" w:rsidRPr="00BA5AEB" w:rsidRDefault="00961365" w:rsidP="00961365">
      <w:pPr>
        <w:jc w:val="both"/>
      </w:pPr>
      <w:r w:rsidRPr="00BA5AEB">
        <w:t>Le titulaire joint au projet de décompte mensuel toutes les pièces justificatives.</w:t>
      </w:r>
    </w:p>
    <w:p w14:paraId="73412260" w14:textId="3B1CBFC8" w:rsidR="00961365" w:rsidRPr="00BA5AEB" w:rsidRDefault="00961365" w:rsidP="00961365">
      <w:pPr>
        <w:spacing w:after="240"/>
        <w:jc w:val="both"/>
      </w:pPr>
      <w:r w:rsidRPr="00BA5AEB">
        <w:t xml:space="preserve">Le projet de décompte mensuel établi par le titulaire constitue la demande de paiement ; cette demande est datée et mentionne les références du </w:t>
      </w:r>
      <w:r w:rsidR="00510096">
        <w:t>contrat</w:t>
      </w:r>
      <w:r w:rsidRPr="00BA5AEB">
        <w:t>.</w:t>
      </w:r>
    </w:p>
    <w:p w14:paraId="24D0BFDA" w14:textId="6425CA69" w:rsidR="00961365" w:rsidRPr="00BA5AEB" w:rsidRDefault="00961365" w:rsidP="00961365">
      <w:pPr>
        <w:jc w:val="both"/>
      </w:pPr>
      <w:r w:rsidRPr="00BA5AEB">
        <w:t xml:space="preserve">Après validation par l’AMO de ONERA, le titulaire envoie cette demande de paiement mensuelle </w:t>
      </w:r>
      <w:r w:rsidR="00510096">
        <w:t>à</w:t>
      </w:r>
      <w:r w:rsidRPr="00BA5AEB">
        <w:t xml:space="preserve"> </w:t>
      </w:r>
      <w:r w:rsidR="00510096">
        <w:t>l’ONERA</w:t>
      </w:r>
      <w:r w:rsidRPr="00BA5AEB">
        <w:t xml:space="preserve"> par tout moyen permettant de donner une date certaine.</w:t>
      </w:r>
    </w:p>
    <w:p w14:paraId="775CD526" w14:textId="1F43BF31" w:rsidR="00961365" w:rsidRPr="00BA5AEB" w:rsidRDefault="00961365" w:rsidP="00961365">
      <w:pPr>
        <w:jc w:val="both"/>
      </w:pPr>
      <w:r w:rsidRPr="00BA5AEB">
        <w:t>L</w:t>
      </w:r>
      <w:r w:rsidR="005139AC">
        <w:t>’</w:t>
      </w:r>
      <w:r w:rsidRPr="00BA5AEB">
        <w:t xml:space="preserve"> </w:t>
      </w:r>
      <w:r w:rsidR="005139AC">
        <w:t>ONERA</w:t>
      </w:r>
      <w:r w:rsidRPr="00BA5AEB">
        <w:t xml:space="preserve"> accepte ou rectifie le projet de décompte mensuel établi par le Titulaire. Le projet accepté ou rectifié devient alors le décompte mensuel.</w:t>
      </w:r>
    </w:p>
    <w:p w14:paraId="3F6A1388" w14:textId="77777777" w:rsidR="00961365" w:rsidRPr="00BA5AEB" w:rsidRDefault="00961365" w:rsidP="00961365">
      <w:pPr>
        <w:jc w:val="both"/>
      </w:pPr>
      <w:r w:rsidRPr="00BA5AEB">
        <w:t>Les éléments figurant dans les décomptes mensuels n'ont pas un caractère définitif et ne lient pas les parties contractantes.</w:t>
      </w:r>
    </w:p>
    <w:p w14:paraId="46609FC3" w14:textId="6554D63C" w:rsidR="00961365" w:rsidRDefault="00961365" w:rsidP="007D1ED2">
      <w:pPr>
        <w:jc w:val="both"/>
      </w:pPr>
    </w:p>
    <w:p w14:paraId="64918C93" w14:textId="77777777" w:rsidR="00961365" w:rsidRPr="00BA5AEB" w:rsidRDefault="00961365" w:rsidP="00961365">
      <w:pPr>
        <w:widowControl w:val="0"/>
        <w:numPr>
          <w:ilvl w:val="2"/>
          <w:numId w:val="1"/>
        </w:numPr>
        <w:tabs>
          <w:tab w:val="clear" w:pos="-1701"/>
          <w:tab w:val="num" w:pos="0"/>
          <w:tab w:val="left" w:pos="1276"/>
        </w:tabs>
        <w:spacing w:after="120"/>
        <w:ind w:left="1276" w:hanging="283"/>
        <w:outlineLvl w:val="2"/>
        <w:rPr>
          <w:b/>
          <w:bCs/>
        </w:rPr>
      </w:pPr>
      <w:r w:rsidRPr="00BA5AEB">
        <w:rPr>
          <w:b/>
          <w:bCs/>
        </w:rPr>
        <w:t>Mode de transmission des factures</w:t>
      </w:r>
    </w:p>
    <w:p w14:paraId="3ECAC842" w14:textId="1EDF4E05" w:rsidR="00961365" w:rsidRPr="00BA5AEB" w:rsidRDefault="00961365" w:rsidP="00961365">
      <w:pPr>
        <w:jc w:val="both"/>
      </w:pPr>
      <w:r w:rsidRPr="00BA5AEB">
        <w:lastRenderedPageBreak/>
        <w:t xml:space="preserve">La facturation devra rappeler les références du </w:t>
      </w:r>
      <w:r w:rsidR="00510096">
        <w:t>contrat</w:t>
      </w:r>
      <w:r w:rsidRPr="00BA5AEB">
        <w:t xml:space="preserve"> et mentionner les éléments de calculs et de révision des prix.</w:t>
      </w:r>
    </w:p>
    <w:p w14:paraId="04715230" w14:textId="77777777" w:rsidR="00961365" w:rsidRPr="00BA5AEB" w:rsidRDefault="00961365" w:rsidP="00961365">
      <w:pPr>
        <w:spacing w:after="240"/>
        <w:jc w:val="both"/>
      </w:pPr>
      <w:r w:rsidRPr="00BA5AEB">
        <w:t>Outre les mentions légales, la nature de la créance et les base de liquidation, les décomptes, factures et mémoires porteront les indications administratives suivantes :</w:t>
      </w:r>
    </w:p>
    <w:p w14:paraId="0A6AB67C" w14:textId="77777777" w:rsidR="00961365" w:rsidRPr="00BA5AEB" w:rsidRDefault="00961365" w:rsidP="00961365">
      <w:pPr>
        <w:numPr>
          <w:ilvl w:val="0"/>
          <w:numId w:val="6"/>
        </w:numPr>
        <w:jc w:val="both"/>
      </w:pPr>
      <w:r w:rsidRPr="00BA5AEB">
        <w:t>les nom et adresse du créancier</w:t>
      </w:r>
    </w:p>
    <w:p w14:paraId="3AE76B9E" w14:textId="6A268829" w:rsidR="00961365" w:rsidRPr="00BA5AEB" w:rsidRDefault="00961365" w:rsidP="00961365">
      <w:pPr>
        <w:numPr>
          <w:ilvl w:val="0"/>
          <w:numId w:val="6"/>
        </w:numPr>
        <w:jc w:val="both"/>
      </w:pPr>
      <w:r w:rsidRPr="00BA5AEB">
        <w:t xml:space="preserve">le numéro et la date du </w:t>
      </w:r>
      <w:r w:rsidR="00510096">
        <w:t>contrat</w:t>
      </w:r>
      <w:r w:rsidRPr="00BA5AEB">
        <w:t xml:space="preserve"> et de chaque avenant ;</w:t>
      </w:r>
    </w:p>
    <w:p w14:paraId="5B186B8E" w14:textId="77777777" w:rsidR="00961365" w:rsidRPr="00BA5AEB" w:rsidRDefault="00961365" w:rsidP="00961365">
      <w:pPr>
        <w:numPr>
          <w:ilvl w:val="0"/>
          <w:numId w:val="6"/>
        </w:numPr>
        <w:jc w:val="both"/>
      </w:pPr>
      <w:r w:rsidRPr="00BA5AEB">
        <w:t>la prestation exécutée ou livrée ;</w:t>
      </w:r>
    </w:p>
    <w:p w14:paraId="52E31AA6" w14:textId="77777777" w:rsidR="00961365" w:rsidRPr="00BA5AEB" w:rsidRDefault="00961365" w:rsidP="00961365">
      <w:pPr>
        <w:numPr>
          <w:ilvl w:val="0"/>
          <w:numId w:val="6"/>
        </w:numPr>
        <w:jc w:val="both"/>
      </w:pPr>
      <w:r w:rsidRPr="00BA5AEB">
        <w:t>la période sur laquelle porte la facturation ;</w:t>
      </w:r>
    </w:p>
    <w:p w14:paraId="6D823A01" w14:textId="77777777" w:rsidR="00961365" w:rsidRPr="00BA5AEB" w:rsidRDefault="00961365" w:rsidP="00961365">
      <w:pPr>
        <w:numPr>
          <w:ilvl w:val="0"/>
          <w:numId w:val="6"/>
        </w:numPr>
        <w:jc w:val="both"/>
      </w:pPr>
      <w:r w:rsidRPr="00BA5AEB">
        <w:t>le montant hors TVA de la prestation exécutée ou livrée ;</w:t>
      </w:r>
    </w:p>
    <w:p w14:paraId="37F82130" w14:textId="77777777" w:rsidR="00961365" w:rsidRPr="00BA5AEB" w:rsidRDefault="00961365" w:rsidP="00961365">
      <w:pPr>
        <w:numPr>
          <w:ilvl w:val="0"/>
          <w:numId w:val="6"/>
        </w:numPr>
        <w:jc w:val="both"/>
      </w:pPr>
      <w:r w:rsidRPr="00BA5AEB">
        <w:t>le taux et le montant de la TVA ;</w:t>
      </w:r>
    </w:p>
    <w:p w14:paraId="451E0CC6" w14:textId="77777777" w:rsidR="00961365" w:rsidRPr="00BA5AEB" w:rsidRDefault="00961365" w:rsidP="00961365">
      <w:pPr>
        <w:numPr>
          <w:ilvl w:val="0"/>
          <w:numId w:val="6"/>
        </w:numPr>
        <w:jc w:val="both"/>
      </w:pPr>
      <w:r w:rsidRPr="00BA5AEB">
        <w:t>la date d’échéance de règlement.</w:t>
      </w:r>
    </w:p>
    <w:p w14:paraId="2CDCD5B5" w14:textId="77777777" w:rsidR="00961365" w:rsidRPr="00BA5AEB" w:rsidRDefault="00961365" w:rsidP="00961365">
      <w:pPr>
        <w:numPr>
          <w:ilvl w:val="0"/>
          <w:numId w:val="6"/>
        </w:numPr>
        <w:jc w:val="both"/>
      </w:pPr>
      <w:r w:rsidRPr="00BA5AEB">
        <w:t xml:space="preserve">le numéro d’engagement </w:t>
      </w:r>
    </w:p>
    <w:p w14:paraId="2EFF4910" w14:textId="77777777" w:rsidR="00961365" w:rsidRPr="00BA5AEB" w:rsidRDefault="00961365" w:rsidP="00961365">
      <w:pPr>
        <w:jc w:val="both"/>
      </w:pPr>
    </w:p>
    <w:p w14:paraId="12A2A928" w14:textId="77777777" w:rsidR="00961365" w:rsidRPr="00BA5AEB" w:rsidRDefault="00961365" w:rsidP="00961365">
      <w:pPr>
        <w:jc w:val="both"/>
      </w:pPr>
    </w:p>
    <w:p w14:paraId="05401BCE" w14:textId="77777777" w:rsidR="00961365" w:rsidRPr="00BA5AEB" w:rsidRDefault="00961365" w:rsidP="00961365">
      <w:pPr>
        <w:widowControl w:val="0"/>
        <w:tabs>
          <w:tab w:val="left" w:pos="12474"/>
        </w:tabs>
        <w:spacing w:after="120"/>
        <w:jc w:val="both"/>
        <w:rPr>
          <w:i/>
          <w:u w:val="single"/>
        </w:rPr>
      </w:pPr>
      <w:r w:rsidRPr="00BA5AEB">
        <w:rPr>
          <w:i/>
          <w:u w:val="single"/>
        </w:rPr>
        <w:t>Titulaire français</w:t>
      </w:r>
    </w:p>
    <w:p w14:paraId="07777120" w14:textId="77777777" w:rsidR="00961365" w:rsidRPr="00BA5AEB" w:rsidRDefault="00961365" w:rsidP="00961365">
      <w:pPr>
        <w:widowControl w:val="0"/>
        <w:tabs>
          <w:tab w:val="left" w:pos="12474"/>
        </w:tabs>
        <w:jc w:val="both"/>
      </w:pPr>
      <w:r w:rsidRPr="00BA5AEB">
        <w:t xml:space="preserve">Le titulaire </w:t>
      </w:r>
      <w:r w:rsidRPr="00BA5AEB">
        <w:rPr>
          <w:b/>
        </w:rPr>
        <w:t>français</w:t>
      </w:r>
      <w:r w:rsidRPr="00BA5AEB">
        <w:t xml:space="preserve"> doit </w:t>
      </w:r>
      <w:r w:rsidRPr="00BA5AEB">
        <w:rPr>
          <w:u w:val="single"/>
        </w:rPr>
        <w:t>impérativement</w:t>
      </w:r>
      <w:r w:rsidRPr="00BA5AEB">
        <w:t xml:space="preserve"> envoyer ses factures selon le mode de transmission par voie dématérialisée.</w:t>
      </w:r>
    </w:p>
    <w:p w14:paraId="0C3B9073" w14:textId="1E4756CC" w:rsidR="00961365" w:rsidRPr="00BA5AEB" w:rsidRDefault="00961365" w:rsidP="00961365">
      <w:pPr>
        <w:widowControl w:val="0"/>
        <w:tabs>
          <w:tab w:val="left" w:pos="12474"/>
        </w:tabs>
        <w:spacing w:before="120"/>
        <w:jc w:val="both"/>
      </w:pPr>
      <w:r w:rsidRPr="00BA5AEB">
        <w:t xml:space="preserve">Elles doivent être libellées au nom de l’ONERA – Agence comptable et comportent impérativement le numéro du présent </w:t>
      </w:r>
      <w:r w:rsidR="00510096">
        <w:t>contrat</w:t>
      </w:r>
      <w:r w:rsidRPr="00BA5AEB">
        <w:t>.</w:t>
      </w:r>
    </w:p>
    <w:p w14:paraId="64214B9D" w14:textId="77777777" w:rsidR="00961365" w:rsidRPr="00BA5AEB" w:rsidRDefault="00961365" w:rsidP="00961365">
      <w:pPr>
        <w:widowControl w:val="0"/>
        <w:tabs>
          <w:tab w:val="left" w:pos="12474"/>
        </w:tabs>
        <w:spacing w:before="120" w:after="120"/>
        <w:jc w:val="both"/>
      </w:pPr>
      <w:r w:rsidRPr="00BA5AEB">
        <w:t xml:space="preserve">Le titulaire doit déposer ses factures sur le portail CHORUS PRO à l’adresse </w:t>
      </w:r>
      <w:hyperlink r:id="rId9" w:history="1">
        <w:r w:rsidRPr="00BA5AEB">
          <w:rPr>
            <w:color w:val="0000FF"/>
            <w:u w:val="single"/>
          </w:rPr>
          <w:t>https://chorus-pro.gouv.fr</w:t>
        </w:r>
      </w:hyperlink>
      <w:r w:rsidRPr="00BA5AEB">
        <w:t xml:space="preserve">. </w:t>
      </w:r>
    </w:p>
    <w:p w14:paraId="6C5EBCF2" w14:textId="7190224C" w:rsidR="00961365" w:rsidRPr="00BA5AEB" w:rsidRDefault="00961365" w:rsidP="00961365">
      <w:pPr>
        <w:widowControl w:val="0"/>
        <w:tabs>
          <w:tab w:val="left" w:pos="12474"/>
        </w:tabs>
        <w:jc w:val="both"/>
      </w:pPr>
      <w:r w:rsidRPr="00BA5AEB">
        <w:t>Pour adresser ses factures à l’ONERA, il doit saisir impérativement le n° de SIRET de son siège social à Palaiseau à savoir : 775 722 879 00084 et le numéro d’engagement juridique CHORUS figurant sur la page de garde.</w:t>
      </w:r>
    </w:p>
    <w:p w14:paraId="098373DF" w14:textId="77777777" w:rsidR="00961365" w:rsidRPr="00BA5AEB" w:rsidRDefault="00961365" w:rsidP="00961365">
      <w:pPr>
        <w:widowControl w:val="0"/>
        <w:tabs>
          <w:tab w:val="left" w:pos="12474"/>
        </w:tabs>
        <w:jc w:val="both"/>
      </w:pPr>
    </w:p>
    <w:p w14:paraId="1300F17B" w14:textId="77777777" w:rsidR="00961365" w:rsidRPr="00BA5AEB" w:rsidRDefault="00961365" w:rsidP="00961365">
      <w:pPr>
        <w:widowControl w:val="0"/>
        <w:tabs>
          <w:tab w:val="left" w:pos="12474"/>
        </w:tabs>
        <w:spacing w:after="120"/>
        <w:jc w:val="both"/>
        <w:rPr>
          <w:i/>
          <w:u w:val="single"/>
        </w:rPr>
      </w:pPr>
      <w:r w:rsidRPr="00BA5AEB">
        <w:rPr>
          <w:i/>
          <w:u w:val="single"/>
        </w:rPr>
        <w:t>Titulaire étranger</w:t>
      </w:r>
    </w:p>
    <w:p w14:paraId="263CA964" w14:textId="77777777" w:rsidR="00961365" w:rsidRPr="00BA5AEB" w:rsidRDefault="00961365" w:rsidP="00961365">
      <w:pPr>
        <w:widowControl w:val="0"/>
        <w:jc w:val="both"/>
      </w:pPr>
      <w:r w:rsidRPr="00BA5AEB">
        <w:t xml:space="preserve">Le titulaire </w:t>
      </w:r>
      <w:r w:rsidRPr="00BA5AEB">
        <w:rPr>
          <w:b/>
        </w:rPr>
        <w:t>étranger</w:t>
      </w:r>
      <w:r w:rsidRPr="00BA5AEB">
        <w:t xml:space="preserve"> transmet ses factures </w:t>
      </w:r>
      <w:r w:rsidRPr="00BA5AEB">
        <w:rPr>
          <w:u w:val="single"/>
        </w:rPr>
        <w:t>soit via Chorus (</w:t>
      </w:r>
      <w:proofErr w:type="spellStart"/>
      <w:r w:rsidRPr="00BA5AEB">
        <w:rPr>
          <w:u w:val="single"/>
        </w:rPr>
        <w:t>cf</w:t>
      </w:r>
      <w:proofErr w:type="spellEnd"/>
      <w:r w:rsidRPr="00BA5AEB">
        <w:rPr>
          <w:u w:val="single"/>
        </w:rPr>
        <w:t xml:space="preserve"> procédure ci-dessus), soit par voie papier</w:t>
      </w:r>
      <w:r w:rsidRPr="00BA5AEB">
        <w:t>, en deux exemplaires « original et duplicata », à l’adresse suivante :</w:t>
      </w:r>
    </w:p>
    <w:p w14:paraId="003B3387" w14:textId="77777777" w:rsidR="00961365" w:rsidRPr="00BA5AEB" w:rsidRDefault="00961365" w:rsidP="00961365">
      <w:pPr>
        <w:widowControl w:val="0"/>
        <w:suppressLineNumbers/>
        <w:suppressAutoHyphens/>
        <w:spacing w:before="120"/>
        <w:jc w:val="center"/>
        <w:rPr>
          <w:b/>
          <w:bCs/>
        </w:rPr>
      </w:pPr>
      <w:r w:rsidRPr="00BA5AEB">
        <w:rPr>
          <w:b/>
          <w:bCs/>
        </w:rPr>
        <w:t>ONERA</w:t>
      </w:r>
    </w:p>
    <w:p w14:paraId="7A347F7B" w14:textId="0474177C" w:rsidR="00961365" w:rsidRPr="00BA5AEB" w:rsidRDefault="00961365" w:rsidP="00961365">
      <w:pPr>
        <w:widowControl w:val="0"/>
        <w:suppressLineNumbers/>
        <w:suppressAutoHyphens/>
        <w:jc w:val="center"/>
        <w:rPr>
          <w:b/>
          <w:bCs/>
        </w:rPr>
      </w:pPr>
      <w:r w:rsidRPr="00BA5AEB">
        <w:rPr>
          <w:b/>
          <w:bCs/>
        </w:rPr>
        <w:t xml:space="preserve">Agence Comptable </w:t>
      </w:r>
    </w:p>
    <w:p w14:paraId="4B0B8FCA" w14:textId="77777777" w:rsidR="00961365" w:rsidRPr="00BA5AEB" w:rsidRDefault="00961365" w:rsidP="00961365">
      <w:pPr>
        <w:widowControl w:val="0"/>
        <w:suppressLineNumbers/>
        <w:suppressAutoHyphens/>
        <w:jc w:val="center"/>
        <w:rPr>
          <w:b/>
          <w:bCs/>
        </w:rPr>
      </w:pPr>
      <w:r w:rsidRPr="00BA5AEB">
        <w:rPr>
          <w:b/>
          <w:bCs/>
        </w:rPr>
        <w:t>29 Avenue de la Division Leclerc</w:t>
      </w:r>
    </w:p>
    <w:p w14:paraId="15981539" w14:textId="28458EAD" w:rsidR="00961365" w:rsidRPr="00BA5AEB" w:rsidRDefault="00895F61" w:rsidP="00961365">
      <w:pPr>
        <w:widowControl w:val="0"/>
        <w:suppressLineNumbers/>
        <w:suppressAutoHyphens/>
        <w:jc w:val="center"/>
        <w:rPr>
          <w:b/>
          <w:bCs/>
        </w:rPr>
      </w:pPr>
      <w:r>
        <w:rPr>
          <w:b/>
          <w:bCs/>
        </w:rPr>
        <w:t>CS90027</w:t>
      </w:r>
    </w:p>
    <w:p w14:paraId="0672E136" w14:textId="77777777" w:rsidR="00961365" w:rsidRPr="00BA5AEB" w:rsidRDefault="00961365" w:rsidP="00961365">
      <w:pPr>
        <w:widowControl w:val="0"/>
        <w:suppressLineNumbers/>
        <w:suppressAutoHyphens/>
        <w:jc w:val="center"/>
        <w:rPr>
          <w:b/>
          <w:bCs/>
        </w:rPr>
      </w:pPr>
      <w:r w:rsidRPr="00BA5AEB">
        <w:rPr>
          <w:b/>
          <w:bCs/>
        </w:rPr>
        <w:t>92322 CHATILLON CEDEX</w:t>
      </w:r>
    </w:p>
    <w:p w14:paraId="00367C42" w14:textId="77777777" w:rsidR="00961365" w:rsidRPr="00BA5AEB" w:rsidRDefault="00961365" w:rsidP="00961365">
      <w:pPr>
        <w:widowControl w:val="0"/>
        <w:suppressLineNumbers/>
        <w:suppressAutoHyphens/>
        <w:jc w:val="center"/>
        <w:rPr>
          <w:b/>
          <w:bCs/>
        </w:rPr>
      </w:pPr>
    </w:p>
    <w:p w14:paraId="2A0C8C47" w14:textId="3314FBC3" w:rsidR="0051771F" w:rsidRDefault="00961365" w:rsidP="0051771F">
      <w:pPr>
        <w:tabs>
          <w:tab w:val="left" w:pos="12474"/>
        </w:tabs>
        <w:jc w:val="both"/>
        <w:rPr>
          <w:b/>
        </w:rPr>
      </w:pPr>
      <w:r w:rsidRPr="00BA5AEB">
        <w:rPr>
          <w:b/>
        </w:rPr>
        <w:t>Pour toute information relative à la facturation ou aux paiements :</w:t>
      </w:r>
      <w:r w:rsidR="0051771F">
        <w:rPr>
          <w:b/>
        </w:rPr>
        <w:t xml:space="preserve"> </w:t>
      </w:r>
      <w:hyperlink r:id="rId10" w:history="1">
        <w:r w:rsidR="0051771F" w:rsidRPr="003E51CF">
          <w:rPr>
            <w:rStyle w:val="Lienhypertexte"/>
            <w:b/>
          </w:rPr>
          <w:t>agence-comptable@onera.fr</w:t>
        </w:r>
      </w:hyperlink>
    </w:p>
    <w:p w14:paraId="3591C4FF" w14:textId="77777777" w:rsidR="00961365" w:rsidRPr="00BA5AEB" w:rsidRDefault="00961365" w:rsidP="0051771F">
      <w:pPr>
        <w:tabs>
          <w:tab w:val="left" w:pos="12474"/>
        </w:tabs>
        <w:jc w:val="both"/>
      </w:pPr>
    </w:p>
    <w:p w14:paraId="343F326B" w14:textId="77777777" w:rsidR="00961365" w:rsidRPr="00594B65" w:rsidRDefault="00961365" w:rsidP="00594B65">
      <w:pPr>
        <w:keepNext/>
        <w:keepLines/>
        <w:numPr>
          <w:ilvl w:val="1"/>
          <w:numId w:val="1"/>
        </w:numPr>
        <w:tabs>
          <w:tab w:val="left" w:pos="-720"/>
        </w:tabs>
        <w:spacing w:after="120" w:line="276" w:lineRule="auto"/>
        <w:ind w:left="2692" w:hanging="1983"/>
        <w:jc w:val="both"/>
        <w:outlineLvl w:val="1"/>
        <w:rPr>
          <w:b/>
          <w:bCs/>
          <w:spacing w:val="-3"/>
          <w:kern w:val="28"/>
          <w:u w:val="single"/>
        </w:rPr>
      </w:pPr>
      <w:r w:rsidRPr="00594B65">
        <w:rPr>
          <w:b/>
          <w:bCs/>
          <w:spacing w:val="-3"/>
          <w:kern w:val="28"/>
          <w:u w:val="single"/>
        </w:rPr>
        <w:t>Versement des paiements</w:t>
      </w:r>
    </w:p>
    <w:p w14:paraId="777E0D28" w14:textId="77777777" w:rsidR="00961365" w:rsidRPr="00BA5AEB" w:rsidRDefault="00961365" w:rsidP="00961365">
      <w:pPr>
        <w:widowControl w:val="0"/>
        <w:suppressLineNumbers/>
        <w:suppressAutoHyphens/>
        <w:jc w:val="both"/>
      </w:pPr>
    </w:p>
    <w:p w14:paraId="39CBB304" w14:textId="77777777" w:rsidR="00961365" w:rsidRPr="00BA5AEB" w:rsidRDefault="00961365" w:rsidP="00961365">
      <w:pPr>
        <w:widowControl w:val="0"/>
        <w:suppressLineNumbers/>
        <w:suppressAutoHyphens/>
        <w:jc w:val="both"/>
      </w:pPr>
      <w:r w:rsidRPr="00BA5AEB">
        <w:t xml:space="preserve">Le paiement des sommes dues est effectué selon les règles de la comptabilité publique par virement, sans escompte, au compte du titulaire. </w:t>
      </w:r>
    </w:p>
    <w:p w14:paraId="569F611D" w14:textId="1F67D369" w:rsidR="00961365" w:rsidRDefault="00961365" w:rsidP="00961365">
      <w:pPr>
        <w:widowControl w:val="0"/>
        <w:suppressLineNumbers/>
        <w:suppressAutoHyphens/>
        <w:spacing w:before="120"/>
        <w:jc w:val="both"/>
      </w:pPr>
      <w:r w:rsidRPr="00BA5AEB">
        <w:t xml:space="preserve">Le comptable assignataire des paiements est l’Administrateur Général des Finances Publiques, Agent Comptable de l’ONERA, 29 avenue de la Division Leclerc </w:t>
      </w:r>
      <w:r w:rsidR="00895F61">
        <w:t>–</w:t>
      </w:r>
      <w:r w:rsidRPr="00BA5AEB">
        <w:t xml:space="preserve"> </w:t>
      </w:r>
      <w:r w:rsidR="00895F61">
        <w:t>CS90027</w:t>
      </w:r>
      <w:r w:rsidRPr="00BA5AEB">
        <w:t xml:space="preserve"> - 92322 CHATILLON Cedex.</w:t>
      </w:r>
    </w:p>
    <w:p w14:paraId="6F4C8DAE" w14:textId="77777777" w:rsidR="00594B65" w:rsidRPr="00BA5AEB" w:rsidRDefault="00594B65" w:rsidP="00961365">
      <w:pPr>
        <w:widowControl w:val="0"/>
        <w:suppressLineNumbers/>
        <w:suppressAutoHyphens/>
        <w:spacing w:before="120"/>
        <w:jc w:val="both"/>
      </w:pPr>
    </w:p>
    <w:p w14:paraId="3B5D8C5F" w14:textId="77777777" w:rsidR="00961365" w:rsidRPr="00594B65" w:rsidRDefault="00961365" w:rsidP="00594B65">
      <w:pPr>
        <w:keepNext/>
        <w:keepLines/>
        <w:numPr>
          <w:ilvl w:val="1"/>
          <w:numId w:val="1"/>
        </w:numPr>
        <w:tabs>
          <w:tab w:val="left" w:pos="-720"/>
        </w:tabs>
        <w:spacing w:after="120" w:line="276" w:lineRule="auto"/>
        <w:ind w:left="2692" w:hanging="1983"/>
        <w:jc w:val="both"/>
        <w:outlineLvl w:val="1"/>
        <w:rPr>
          <w:b/>
          <w:bCs/>
          <w:spacing w:val="-3"/>
          <w:kern w:val="28"/>
          <w:u w:val="single"/>
        </w:rPr>
      </w:pPr>
      <w:r w:rsidRPr="00594B65">
        <w:rPr>
          <w:b/>
          <w:bCs/>
          <w:spacing w:val="-3"/>
          <w:kern w:val="28"/>
          <w:u w:val="single"/>
        </w:rPr>
        <w:lastRenderedPageBreak/>
        <w:t>Délais de paiement</w:t>
      </w:r>
    </w:p>
    <w:p w14:paraId="0EDEF580" w14:textId="5CCF1D44" w:rsidR="00961365" w:rsidRDefault="00961365" w:rsidP="00961365">
      <w:pPr>
        <w:jc w:val="both"/>
      </w:pPr>
      <w:r w:rsidRPr="00BA5AEB">
        <w:t>Le délai de paiement des s</w:t>
      </w:r>
      <w:r>
        <w:t>ommes dues est fixé à trente (3</w:t>
      </w:r>
      <w:r w:rsidRPr="00BA5AEB">
        <w:t>0) jours à compter de la date de réception de facture.</w:t>
      </w:r>
    </w:p>
    <w:p w14:paraId="10A292A5" w14:textId="77777777" w:rsidR="00594B65" w:rsidRPr="00BA5AEB" w:rsidRDefault="00594B65" w:rsidP="00961365">
      <w:pPr>
        <w:jc w:val="both"/>
      </w:pPr>
    </w:p>
    <w:p w14:paraId="4680A6F2" w14:textId="77777777" w:rsidR="00961365" w:rsidRPr="00594B65" w:rsidRDefault="00961365" w:rsidP="00594B65">
      <w:pPr>
        <w:keepNext/>
        <w:keepLines/>
        <w:numPr>
          <w:ilvl w:val="1"/>
          <w:numId w:val="1"/>
        </w:numPr>
        <w:tabs>
          <w:tab w:val="left" w:pos="-720"/>
        </w:tabs>
        <w:spacing w:after="120" w:line="276" w:lineRule="auto"/>
        <w:ind w:left="2692" w:hanging="1983"/>
        <w:jc w:val="both"/>
        <w:outlineLvl w:val="1"/>
        <w:rPr>
          <w:b/>
          <w:bCs/>
          <w:spacing w:val="-3"/>
          <w:kern w:val="28"/>
          <w:u w:val="single"/>
        </w:rPr>
      </w:pPr>
      <w:r w:rsidRPr="00594B65">
        <w:rPr>
          <w:b/>
          <w:bCs/>
          <w:spacing w:val="-3"/>
          <w:kern w:val="28"/>
          <w:u w:val="single"/>
        </w:rPr>
        <w:t>Modalités de paiement des cotraitants</w:t>
      </w:r>
    </w:p>
    <w:p w14:paraId="50916FE0" w14:textId="46663E14" w:rsidR="00961365" w:rsidRPr="00BA5AEB" w:rsidRDefault="00961365" w:rsidP="00961365">
      <w:pPr>
        <w:jc w:val="both"/>
        <w:rPr>
          <w:color w:val="000000"/>
        </w:rPr>
      </w:pPr>
      <w:r w:rsidRPr="00BA5AEB">
        <w:rPr>
          <w:b/>
          <w:color w:val="000000"/>
        </w:rPr>
        <w:t>En cas de groupement solidaire</w:t>
      </w:r>
      <w:r w:rsidRPr="00BA5AEB">
        <w:rPr>
          <w:color w:val="000000"/>
        </w:rPr>
        <w:t xml:space="preserve">, le paiement peut être effectué sur un compte unique, géré par le mandataire du groupement sauf si le </w:t>
      </w:r>
      <w:r w:rsidR="00510096">
        <w:rPr>
          <w:color w:val="000000"/>
        </w:rPr>
        <w:t>contrat</w:t>
      </w:r>
      <w:r w:rsidRPr="00BA5AEB">
        <w:rPr>
          <w:color w:val="000000"/>
        </w:rPr>
        <w:t xml:space="preserve"> prévoit une répartition des paiements entre les membres du groupement et indique les modalités de cette répartition.</w:t>
      </w:r>
    </w:p>
    <w:p w14:paraId="767DB5AB" w14:textId="77777777" w:rsidR="00961365" w:rsidRPr="00BA5AEB" w:rsidRDefault="00961365" w:rsidP="00961365">
      <w:pPr>
        <w:jc w:val="both"/>
        <w:rPr>
          <w:color w:val="000000"/>
        </w:rPr>
      </w:pPr>
    </w:p>
    <w:p w14:paraId="4FAF6465" w14:textId="77777777" w:rsidR="00961365" w:rsidRPr="00BA5AEB" w:rsidRDefault="00961365" w:rsidP="00961365">
      <w:pPr>
        <w:jc w:val="both"/>
        <w:rPr>
          <w:color w:val="000000"/>
        </w:rPr>
      </w:pPr>
      <w:r w:rsidRPr="00BA5AEB">
        <w:rPr>
          <w:b/>
          <w:color w:val="000000"/>
        </w:rPr>
        <w:t>En cas de groupement conjoint</w:t>
      </w:r>
      <w:r w:rsidRPr="00BA5AEB">
        <w:rPr>
          <w:color w:val="000000"/>
        </w:rPr>
        <w:t>, chaque membre du groupement perçoit directement les sommes se rapportant à l’exécution de ses propres prestations à condition d’avoir fourni le montant des prestations par cotraitant.</w:t>
      </w:r>
    </w:p>
    <w:p w14:paraId="16AB5986" w14:textId="77777777" w:rsidR="00961365" w:rsidRPr="00BA5AEB" w:rsidRDefault="00961365" w:rsidP="00961365">
      <w:pPr>
        <w:autoSpaceDE w:val="0"/>
        <w:autoSpaceDN w:val="0"/>
        <w:adjustRightInd w:val="0"/>
        <w:jc w:val="both"/>
        <w:rPr>
          <w:color w:val="000000"/>
        </w:rPr>
      </w:pPr>
    </w:p>
    <w:p w14:paraId="4696338F" w14:textId="77777777" w:rsidR="00961365" w:rsidRPr="00BA5AEB" w:rsidRDefault="00961365" w:rsidP="00961365">
      <w:pPr>
        <w:autoSpaceDE w:val="0"/>
        <w:autoSpaceDN w:val="0"/>
        <w:adjustRightInd w:val="0"/>
        <w:jc w:val="both"/>
        <w:rPr>
          <w:color w:val="000000"/>
        </w:rPr>
      </w:pPr>
      <w:r w:rsidRPr="00BA5AEB">
        <w:rPr>
          <w:color w:val="000000"/>
        </w:rPr>
        <w:t xml:space="preserve">Quelle que soit la forme du groupement, le mandataire est seul habilité à présenter à l’ONERA la demande de paiement (facture). </w:t>
      </w:r>
    </w:p>
    <w:p w14:paraId="02AB9B09" w14:textId="77777777" w:rsidR="00961365" w:rsidRDefault="00961365" w:rsidP="007D1ED2">
      <w:pPr>
        <w:jc w:val="both"/>
      </w:pPr>
    </w:p>
    <w:p w14:paraId="00E1E0F1" w14:textId="77777777" w:rsidR="008F3F36" w:rsidRPr="00EA62DF" w:rsidRDefault="008F3F36">
      <w:pPr>
        <w:pStyle w:val="Titre1"/>
      </w:pPr>
      <w:bookmarkStart w:id="131" w:name="_Toc196314211"/>
      <w:r w:rsidRPr="00EA62DF">
        <w:t>IMPLANTATION DES OUVRAGES ET PIQUETAGES</w:t>
      </w:r>
      <w:bookmarkEnd w:id="131"/>
    </w:p>
    <w:p w14:paraId="747F3871" w14:textId="77777777" w:rsidR="008F3F36" w:rsidRPr="004C51BB" w:rsidRDefault="008F3F36" w:rsidP="004C51BB">
      <w:pPr>
        <w:keepNext/>
        <w:keepLines/>
        <w:numPr>
          <w:ilvl w:val="1"/>
          <w:numId w:val="1"/>
        </w:numPr>
        <w:tabs>
          <w:tab w:val="left" w:pos="-720"/>
        </w:tabs>
        <w:spacing w:after="120" w:line="276" w:lineRule="auto"/>
        <w:ind w:left="2692" w:hanging="1983"/>
        <w:jc w:val="both"/>
        <w:outlineLvl w:val="1"/>
        <w:rPr>
          <w:b/>
          <w:bCs/>
          <w:spacing w:val="-3"/>
          <w:kern w:val="28"/>
          <w:u w:val="single"/>
        </w:rPr>
      </w:pPr>
      <w:r w:rsidRPr="004C51BB">
        <w:rPr>
          <w:b/>
          <w:bCs/>
          <w:spacing w:val="-3"/>
          <w:kern w:val="28"/>
          <w:u w:val="single"/>
        </w:rPr>
        <w:t>Piquetage général</w:t>
      </w:r>
    </w:p>
    <w:p w14:paraId="4FA53E69" w14:textId="026B9012" w:rsidR="008F3F36" w:rsidRDefault="008F3F36" w:rsidP="008F3F36">
      <w:pPr>
        <w:pStyle w:val="PARA1"/>
        <w:ind w:left="0" w:firstLine="0"/>
        <w:rPr>
          <w:rFonts w:cs="Arial"/>
          <w:color w:val="000000"/>
          <w:lang w:val="fr-FR" w:eastAsia="fr-FR"/>
        </w:rPr>
      </w:pPr>
      <w:r w:rsidRPr="00EA62DF">
        <w:rPr>
          <w:rFonts w:cs="Arial"/>
          <w:color w:val="000000"/>
          <w:lang w:val="fr-FR" w:eastAsia="fr-FR"/>
        </w:rPr>
        <w:t>L’implantation des ouvrages et le piqueta</w:t>
      </w:r>
      <w:r w:rsidR="00101CF3" w:rsidRPr="00EA62DF">
        <w:rPr>
          <w:rFonts w:cs="Arial"/>
          <w:color w:val="000000"/>
          <w:lang w:val="fr-FR" w:eastAsia="fr-FR"/>
        </w:rPr>
        <w:t>ge est à la charge du titulaire</w:t>
      </w:r>
      <w:r w:rsidRPr="00EA62DF">
        <w:rPr>
          <w:rFonts w:cs="Arial"/>
          <w:color w:val="000000"/>
          <w:lang w:val="fr-FR" w:eastAsia="fr-FR"/>
        </w:rPr>
        <w:t>.</w:t>
      </w:r>
    </w:p>
    <w:p w14:paraId="7382A980" w14:textId="77777777" w:rsidR="00A601FB" w:rsidRPr="00EA62DF" w:rsidRDefault="00A601FB" w:rsidP="008F3F36">
      <w:pPr>
        <w:pStyle w:val="PARA1"/>
        <w:ind w:left="0" w:firstLine="0"/>
        <w:rPr>
          <w:rFonts w:cs="Arial"/>
          <w:color w:val="000000"/>
          <w:lang w:val="fr-FR" w:eastAsia="fr-FR"/>
        </w:rPr>
      </w:pPr>
    </w:p>
    <w:p w14:paraId="1158352A" w14:textId="77777777" w:rsidR="008F3F36" w:rsidRPr="00EA62DF" w:rsidRDefault="008F3F36" w:rsidP="004C51BB">
      <w:pPr>
        <w:keepNext/>
        <w:keepLines/>
        <w:numPr>
          <w:ilvl w:val="1"/>
          <w:numId w:val="1"/>
        </w:numPr>
        <w:tabs>
          <w:tab w:val="left" w:pos="-720"/>
        </w:tabs>
        <w:spacing w:after="120" w:line="276" w:lineRule="auto"/>
        <w:ind w:left="2692" w:hanging="1983"/>
        <w:jc w:val="both"/>
        <w:outlineLvl w:val="1"/>
      </w:pPr>
      <w:r w:rsidRPr="004C51BB">
        <w:rPr>
          <w:b/>
          <w:bCs/>
          <w:spacing w:val="-3"/>
          <w:kern w:val="28"/>
          <w:u w:val="single"/>
        </w:rPr>
        <w:t>Piquetage spécial des ouvrages souterrains ou enterrés, subaquatiques ou aériens</w:t>
      </w:r>
    </w:p>
    <w:p w14:paraId="7FFC38C3" w14:textId="6A1E8B31" w:rsidR="008F3F36" w:rsidRPr="00EA62DF" w:rsidRDefault="008F3F36" w:rsidP="008F3F36">
      <w:pPr>
        <w:pStyle w:val="PARA1"/>
        <w:ind w:left="0" w:firstLine="0"/>
        <w:rPr>
          <w:rFonts w:cs="Arial"/>
          <w:color w:val="000000"/>
          <w:lang w:val="fr-FR" w:eastAsia="fr-FR"/>
        </w:rPr>
      </w:pPr>
      <w:r w:rsidRPr="00EA62DF">
        <w:rPr>
          <w:rFonts w:cs="Arial"/>
          <w:color w:val="000000"/>
          <w:lang w:val="fr-FR" w:eastAsia="fr-FR"/>
        </w:rPr>
        <w:t>Des ouvrages enterrés se trouvent à proximité directe du chantier. Ils seront identifiés et repérés</w:t>
      </w:r>
      <w:r w:rsidR="00D17A42" w:rsidRPr="00EA62DF">
        <w:rPr>
          <w:rFonts w:cs="Arial"/>
          <w:color w:val="000000"/>
          <w:lang w:val="fr-FR" w:eastAsia="fr-FR"/>
        </w:rPr>
        <w:t xml:space="preserve"> par le titulaire</w:t>
      </w:r>
      <w:r w:rsidRPr="00EA62DF">
        <w:rPr>
          <w:rFonts w:cs="Arial"/>
          <w:color w:val="000000"/>
          <w:lang w:val="fr-FR" w:eastAsia="fr-FR"/>
        </w:rPr>
        <w:t xml:space="preserve"> lors de l’installation de chantier.</w:t>
      </w:r>
    </w:p>
    <w:p w14:paraId="379FEBBA" w14:textId="77777777" w:rsidR="00101B85" w:rsidRPr="00EA62DF" w:rsidRDefault="00101B85" w:rsidP="00DB1DB3">
      <w:pPr>
        <w:pStyle w:val="PARA1"/>
        <w:ind w:left="0" w:firstLine="0"/>
        <w:rPr>
          <w:rFonts w:cs="Arial"/>
          <w:lang w:val="fr-FR"/>
        </w:rPr>
      </w:pPr>
    </w:p>
    <w:p w14:paraId="0D23174A" w14:textId="77777777" w:rsidR="00856D5A" w:rsidRPr="00EA62DF" w:rsidRDefault="00856D5A">
      <w:pPr>
        <w:pStyle w:val="Titre1"/>
      </w:pPr>
      <w:bookmarkStart w:id="132" w:name="_Toc125977859"/>
      <w:bookmarkStart w:id="133" w:name="_Toc196314212"/>
      <w:r w:rsidRPr="00EA62DF">
        <w:t>Installation, Organisation, Sécurité Hygiène des Chantiers</w:t>
      </w:r>
      <w:bookmarkEnd w:id="132"/>
      <w:bookmarkEnd w:id="133"/>
    </w:p>
    <w:p w14:paraId="164127C2" w14:textId="77777777" w:rsidR="001853FA" w:rsidRPr="004C51BB" w:rsidRDefault="001853FA" w:rsidP="004C51BB">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34" w:name="_Toc76489547"/>
      <w:bookmarkStart w:id="135" w:name="_Toc10645168"/>
      <w:bookmarkStart w:id="136" w:name="_Toc59626877"/>
      <w:bookmarkStart w:id="137" w:name="_Toc61861110"/>
      <w:bookmarkStart w:id="138" w:name="_Toc120824304"/>
      <w:bookmarkStart w:id="139" w:name="_Toc125977860"/>
      <w:r w:rsidRPr="004C51BB">
        <w:rPr>
          <w:b/>
          <w:bCs/>
          <w:spacing w:val="-3"/>
          <w:kern w:val="28"/>
          <w:u w:val="single"/>
        </w:rPr>
        <w:t>Période de préparation</w:t>
      </w:r>
      <w:bookmarkEnd w:id="134"/>
    </w:p>
    <w:p w14:paraId="5C9F07F4" w14:textId="133C9D2D" w:rsidR="001853FA" w:rsidRPr="00EA62DF" w:rsidRDefault="001853FA" w:rsidP="001853FA">
      <w:pPr>
        <w:jc w:val="both"/>
        <w:rPr>
          <w:color w:val="000000"/>
        </w:rPr>
      </w:pPr>
      <w:r w:rsidRPr="00EA62DF">
        <w:rPr>
          <w:color w:val="000000"/>
        </w:rPr>
        <w:t xml:space="preserve">Il est fixé une période de préparation comprise dans le délai global d’exécution du </w:t>
      </w:r>
      <w:r w:rsidR="00A601FB">
        <w:rPr>
          <w:color w:val="000000"/>
        </w:rPr>
        <w:t>contrat</w:t>
      </w:r>
      <w:r w:rsidRPr="00EA62DF">
        <w:rPr>
          <w:color w:val="000000"/>
        </w:rPr>
        <w:t xml:space="preserve">. </w:t>
      </w:r>
    </w:p>
    <w:p w14:paraId="5C010A9C" w14:textId="1B3F5A23" w:rsidR="001853FA" w:rsidRPr="00EA62DF" w:rsidRDefault="001853FA" w:rsidP="001853FA">
      <w:pPr>
        <w:jc w:val="both"/>
        <w:rPr>
          <w:color w:val="000000"/>
        </w:rPr>
      </w:pPr>
      <w:r w:rsidRPr="00EA62DF">
        <w:rPr>
          <w:color w:val="000000"/>
        </w:rPr>
        <w:t xml:space="preserve">Cette période débute à compter de la notification </w:t>
      </w:r>
      <w:r w:rsidRPr="00EA62DF">
        <w:t>de l’ordre de service de</w:t>
      </w:r>
      <w:r w:rsidRPr="00EA62DF">
        <w:rPr>
          <w:color w:val="000000"/>
        </w:rPr>
        <w:t xml:space="preserve"> démarrage de la </w:t>
      </w:r>
      <w:r w:rsidR="00D17A42" w:rsidRPr="00EA62DF">
        <w:rPr>
          <w:color w:val="000000"/>
        </w:rPr>
        <w:t>phase de réalisation</w:t>
      </w:r>
      <w:r w:rsidRPr="00EA62DF">
        <w:rPr>
          <w:color w:val="000000"/>
        </w:rPr>
        <w:t xml:space="preserve">. </w:t>
      </w:r>
    </w:p>
    <w:p w14:paraId="2F00DCE3" w14:textId="77777777" w:rsidR="001853FA" w:rsidRPr="00EA62DF" w:rsidRDefault="001853FA" w:rsidP="001853FA">
      <w:pPr>
        <w:jc w:val="both"/>
        <w:rPr>
          <w:color w:val="000000"/>
        </w:rPr>
      </w:pPr>
      <w:r w:rsidRPr="00EA62DF">
        <w:rPr>
          <w:color w:val="000000"/>
        </w:rPr>
        <w:t xml:space="preserve">Un programme d’exécution des travaux, accompagné du projet des installations du chantier et des ouvrages provisoires prévues à l’article 28.2 du CCAG - Travaux est établi et présenté au visa de l’ONERA, par les soins du ou des titulaires. </w:t>
      </w:r>
    </w:p>
    <w:p w14:paraId="4F26BE9D" w14:textId="77777777" w:rsidR="001853FA" w:rsidRPr="00EA62DF" w:rsidRDefault="001853FA" w:rsidP="001853FA">
      <w:pPr>
        <w:jc w:val="both"/>
      </w:pPr>
      <w:r w:rsidRPr="00EA62DF">
        <w:t xml:space="preserve">Dans le cadre de la coordination en matière de sécurité et de protection de la santé, il est prévu l’établissement d’un plan de prévention après inspection commune organisée par l’ONERA. </w:t>
      </w:r>
    </w:p>
    <w:p w14:paraId="1C6B782F" w14:textId="77777777" w:rsidR="001853FA" w:rsidRPr="00EA62DF" w:rsidRDefault="001853FA" w:rsidP="001853FA">
      <w:pPr>
        <w:jc w:val="both"/>
        <w:rPr>
          <w:color w:val="000000"/>
        </w:rPr>
      </w:pPr>
      <w:r w:rsidRPr="00EA62DF">
        <w:rPr>
          <w:color w:val="000000"/>
        </w:rPr>
        <w:t xml:space="preserve">Ces obligations sont applicables à chaque entrepreneur (y compris cotraitants et sous-traitants). </w:t>
      </w:r>
    </w:p>
    <w:p w14:paraId="61EE732C" w14:textId="77777777" w:rsidR="001853FA" w:rsidRPr="00EA62DF" w:rsidRDefault="001853FA" w:rsidP="001853FA">
      <w:pPr>
        <w:jc w:val="both"/>
        <w:rPr>
          <w:color w:val="000000"/>
        </w:rPr>
      </w:pPr>
    </w:p>
    <w:p w14:paraId="13C53F7F" w14:textId="176692E1" w:rsidR="00856D5A" w:rsidRPr="004C51BB" w:rsidRDefault="00856D5A" w:rsidP="004C51BB">
      <w:pPr>
        <w:keepNext/>
        <w:keepLines/>
        <w:numPr>
          <w:ilvl w:val="1"/>
          <w:numId w:val="1"/>
        </w:numPr>
        <w:tabs>
          <w:tab w:val="left" w:pos="-720"/>
        </w:tabs>
        <w:spacing w:after="120" w:line="276" w:lineRule="auto"/>
        <w:ind w:left="2692" w:hanging="1983"/>
        <w:jc w:val="both"/>
        <w:outlineLvl w:val="1"/>
        <w:rPr>
          <w:b/>
          <w:bCs/>
          <w:spacing w:val="-3"/>
          <w:kern w:val="28"/>
          <w:u w:val="single"/>
        </w:rPr>
      </w:pPr>
      <w:r w:rsidRPr="004C51BB">
        <w:rPr>
          <w:b/>
          <w:bCs/>
          <w:spacing w:val="-3"/>
          <w:kern w:val="28"/>
          <w:u w:val="single"/>
        </w:rPr>
        <w:t xml:space="preserve">Installation des chantiers </w:t>
      </w:r>
      <w:bookmarkEnd w:id="135"/>
      <w:bookmarkEnd w:id="136"/>
      <w:bookmarkEnd w:id="137"/>
      <w:bookmarkEnd w:id="138"/>
      <w:bookmarkEnd w:id="139"/>
      <w:r w:rsidR="00A601FB">
        <w:rPr>
          <w:b/>
          <w:bCs/>
          <w:spacing w:val="-3"/>
          <w:kern w:val="28"/>
          <w:u w:val="single"/>
        </w:rPr>
        <w:t>du titulaire</w:t>
      </w:r>
      <w:r w:rsidRPr="004C51BB">
        <w:rPr>
          <w:b/>
          <w:bCs/>
          <w:spacing w:val="-3"/>
          <w:kern w:val="28"/>
          <w:u w:val="single"/>
        </w:rPr>
        <w:t xml:space="preserve"> </w:t>
      </w:r>
    </w:p>
    <w:p w14:paraId="11219CD1" w14:textId="77777777" w:rsidR="001B5E29" w:rsidRPr="00EA62DF" w:rsidRDefault="001B5E29" w:rsidP="001B5E29">
      <w:pPr>
        <w:jc w:val="both"/>
        <w:rPr>
          <w:color w:val="000000"/>
        </w:rPr>
      </w:pPr>
      <w:r w:rsidRPr="00EA62DF">
        <w:rPr>
          <w:color w:val="000000"/>
        </w:rPr>
        <w:t xml:space="preserve">L’ONERA définit les emplacements qui pourront être mis gratuitement à la disposition du titulaire pour tout ou partie de ses installations de chantier et dépôts provisoires de matériels et matériaux. Le titulaire s'engage au respect de toutes dispositions législatives, réglementaires ou contractuelles relatives aux installations de chantier. Le maître d'ouvrage se réserve un droit de contrôle sur les installations réalisées par l'entreprise. </w:t>
      </w:r>
    </w:p>
    <w:p w14:paraId="5189C1CF" w14:textId="77777777" w:rsidR="001B5E29" w:rsidRPr="00EA62DF" w:rsidRDefault="001B5E29" w:rsidP="00D01FEB">
      <w:pPr>
        <w:jc w:val="both"/>
      </w:pPr>
    </w:p>
    <w:p w14:paraId="2CDD11C5" w14:textId="01446870" w:rsidR="00856D5A" w:rsidRPr="00EA62DF" w:rsidRDefault="00856D5A" w:rsidP="00D01FEB">
      <w:pPr>
        <w:jc w:val="both"/>
      </w:pPr>
      <w:r w:rsidRPr="00EA62DF">
        <w:lastRenderedPageBreak/>
        <w:t xml:space="preserve">Le </w:t>
      </w:r>
      <w:r w:rsidR="00A601FB">
        <w:t>t</w:t>
      </w:r>
      <w:r w:rsidRPr="00EA62DF">
        <w:t xml:space="preserve">itulaire supporte toutes les charges relatives à l’établissement et à l’entretien des installations de chantier, y compris les chemins de service et les voies de desserte du chantier qui ne sont pas ouvertes à la circulation publique. </w:t>
      </w:r>
    </w:p>
    <w:p w14:paraId="37FF77CD" w14:textId="77777777" w:rsidR="001B5E29" w:rsidRPr="00EA62DF" w:rsidRDefault="001B5E29" w:rsidP="00D01FEB">
      <w:pPr>
        <w:jc w:val="both"/>
      </w:pPr>
    </w:p>
    <w:p w14:paraId="5EA3C704" w14:textId="77777777" w:rsidR="00856D5A" w:rsidRPr="004C51BB" w:rsidRDefault="00856D5A" w:rsidP="004C51BB">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40" w:name="_Toc10645169"/>
      <w:bookmarkStart w:id="141" w:name="_Toc59626878"/>
      <w:bookmarkStart w:id="142" w:name="_Toc61861111"/>
      <w:bookmarkStart w:id="143" w:name="_Toc120824305"/>
      <w:bookmarkStart w:id="144" w:name="_Toc125977861"/>
      <w:r w:rsidRPr="004C51BB">
        <w:rPr>
          <w:b/>
          <w:bCs/>
          <w:spacing w:val="-3"/>
          <w:kern w:val="28"/>
          <w:u w:val="single"/>
        </w:rPr>
        <w:t>Lieux de dépôt des déblais en excédent</w:t>
      </w:r>
      <w:bookmarkEnd w:id="140"/>
      <w:bookmarkEnd w:id="141"/>
      <w:bookmarkEnd w:id="142"/>
      <w:bookmarkEnd w:id="143"/>
      <w:bookmarkEnd w:id="144"/>
      <w:r w:rsidRPr="004C51BB">
        <w:rPr>
          <w:b/>
          <w:bCs/>
          <w:spacing w:val="-3"/>
          <w:kern w:val="28"/>
          <w:u w:val="single"/>
        </w:rPr>
        <w:t xml:space="preserve"> </w:t>
      </w:r>
    </w:p>
    <w:p w14:paraId="4C16D299" w14:textId="172B876A" w:rsidR="00856D5A" w:rsidRPr="00EA62DF" w:rsidRDefault="00856D5A" w:rsidP="00D01FEB">
      <w:pPr>
        <w:jc w:val="both"/>
      </w:pPr>
      <w:r w:rsidRPr="00EA62DF">
        <w:t>Le Titulaire se procure, à ses frais et risques, les terrains dont il peut avoir besoin comme lieu de dépôt des déblais en excédent, en sus des emplacements que le maître de l’ouvrage met éventuellement à sa disposition comme lieux de dépôt définitifs ou provisoires.</w:t>
      </w:r>
    </w:p>
    <w:p w14:paraId="229A11DF" w14:textId="77777777" w:rsidR="00856D5A" w:rsidRPr="00EA62DF" w:rsidRDefault="00856D5A" w:rsidP="00D01FEB">
      <w:pPr>
        <w:jc w:val="both"/>
      </w:pPr>
      <w:r w:rsidRPr="00EA62DF">
        <w:t>Un tri sélectif des déchets devra être mis en place (ainsi que la procédure communiquée à toutes les entreprises et suivie), pour favoriser un taux de valorisation matière maximum.</w:t>
      </w:r>
    </w:p>
    <w:p w14:paraId="009CB72C" w14:textId="77777777" w:rsidR="00856D5A" w:rsidRPr="00EA62DF" w:rsidRDefault="00856D5A" w:rsidP="00856D5A">
      <w:pPr>
        <w:pStyle w:val="Default"/>
        <w:jc w:val="both"/>
      </w:pPr>
    </w:p>
    <w:p w14:paraId="172BD081" w14:textId="77777777" w:rsidR="00856D5A" w:rsidRPr="004C51BB" w:rsidRDefault="00856D5A" w:rsidP="004C51BB">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45" w:name="_Toc10645171"/>
      <w:bookmarkStart w:id="146" w:name="_Toc59626880"/>
      <w:bookmarkStart w:id="147" w:name="_Toc61861113"/>
      <w:bookmarkStart w:id="148" w:name="_Toc120824307"/>
      <w:bookmarkStart w:id="149" w:name="_Toc125977863"/>
      <w:r w:rsidRPr="004C51BB">
        <w:rPr>
          <w:b/>
          <w:bCs/>
          <w:spacing w:val="-3"/>
          <w:kern w:val="28"/>
          <w:u w:val="single"/>
        </w:rPr>
        <w:t>Sécurité et hygiène des chantiers</w:t>
      </w:r>
      <w:bookmarkEnd w:id="145"/>
      <w:bookmarkEnd w:id="146"/>
      <w:bookmarkEnd w:id="147"/>
      <w:bookmarkEnd w:id="148"/>
      <w:bookmarkEnd w:id="149"/>
      <w:r w:rsidRPr="004C51BB">
        <w:rPr>
          <w:b/>
          <w:bCs/>
          <w:spacing w:val="-3"/>
          <w:kern w:val="28"/>
          <w:u w:val="single"/>
        </w:rPr>
        <w:t xml:space="preserve"> </w:t>
      </w:r>
    </w:p>
    <w:p w14:paraId="06EA9D37" w14:textId="77777777" w:rsidR="001B5E29" w:rsidRPr="00EA62DF" w:rsidRDefault="001B5E29" w:rsidP="001B5E29">
      <w:pPr>
        <w:pStyle w:val="PARA1"/>
        <w:ind w:left="0" w:firstLine="0"/>
        <w:rPr>
          <w:rFonts w:cs="Arial"/>
          <w:lang w:val="fr-FR"/>
        </w:rPr>
      </w:pPr>
      <w:r w:rsidRPr="00EA62DF">
        <w:rPr>
          <w:rFonts w:cs="Arial"/>
        </w:rPr>
        <w:t>Conformément à l’article 31.6 du CCAG - Travaux, la signalisation de chantier dans les zones intéressant la circulation sur la voie publique doit respecter les instructions règlementaires en la matière. La signalisation des chantiers est réalisée dans les conditions suivantes : le titulaire assure la mise en place de la signalisation particulière lors de ses interventions sur le(s) site(s) concerné(s).</w:t>
      </w:r>
    </w:p>
    <w:p w14:paraId="719DF65F" w14:textId="77777777" w:rsidR="001B5E29" w:rsidRPr="00EA62DF" w:rsidRDefault="001B5E29" w:rsidP="009E04E6">
      <w:pPr>
        <w:jc w:val="both"/>
      </w:pPr>
    </w:p>
    <w:p w14:paraId="54018339" w14:textId="77777777" w:rsidR="00856D5A" w:rsidRPr="00EA62DF" w:rsidRDefault="00856D5A" w:rsidP="009E04E6">
      <w:pPr>
        <w:jc w:val="both"/>
      </w:pPr>
      <w:r w:rsidRPr="00EA62DF">
        <w:t xml:space="preserve">Le Titulaire doit prendre sur ses chantiers toutes les mesures d’ordre et de sécurité propres à éviter des accidents, tant à l’égard du personnel qu’à l’égard des tiers. Il est tenu d’observer tous les règlements et consignes de l’autorité compétente. </w:t>
      </w:r>
    </w:p>
    <w:p w14:paraId="591408BB" w14:textId="77777777" w:rsidR="001B5E29" w:rsidRPr="00EA62DF" w:rsidRDefault="001B5E29" w:rsidP="009E04E6">
      <w:pPr>
        <w:jc w:val="both"/>
      </w:pPr>
    </w:p>
    <w:p w14:paraId="709FE4C4" w14:textId="77777777" w:rsidR="001B5E29" w:rsidRPr="00EA62DF" w:rsidRDefault="001B5E29" w:rsidP="001B5E29">
      <w:pPr>
        <w:jc w:val="both"/>
        <w:rPr>
          <w:color w:val="000000"/>
        </w:rPr>
      </w:pPr>
      <w:r w:rsidRPr="00EA62DF">
        <w:rPr>
          <w:color w:val="000000"/>
        </w:rPr>
        <w:t>La nature et l'étendue des obligations qui incombent au Titulaire en application des dispositions du Code du Travail ne sont pas modifiées par l'intervention du Service Local Sécurité Environnement (SLSE).</w:t>
      </w:r>
    </w:p>
    <w:p w14:paraId="4118368D" w14:textId="77777777" w:rsidR="001B5E29" w:rsidRPr="00EA62DF" w:rsidRDefault="001B5E29" w:rsidP="009E04E6">
      <w:pPr>
        <w:jc w:val="both"/>
      </w:pPr>
    </w:p>
    <w:p w14:paraId="58F1A918" w14:textId="77777777" w:rsidR="00856D5A" w:rsidRPr="00EA62DF" w:rsidRDefault="001B5E29" w:rsidP="009E04E6">
      <w:pPr>
        <w:jc w:val="both"/>
      </w:pPr>
      <w:r w:rsidRPr="00EA62DF">
        <w:t>Le titulaire</w:t>
      </w:r>
      <w:r w:rsidR="00856D5A" w:rsidRPr="00EA62DF">
        <w:t xml:space="preserve"> assure notamment l’éclairage de ses chantiers, ainsi que leur signalisation tant intérieure qu’extérieure. Il assure également, en tant que de besoin, la clôture de ses chantiers. </w:t>
      </w:r>
    </w:p>
    <w:p w14:paraId="49F0F0CF" w14:textId="77777777" w:rsidR="00856D5A" w:rsidRPr="00EA62DF" w:rsidRDefault="00856D5A" w:rsidP="009E04E6">
      <w:pPr>
        <w:jc w:val="both"/>
      </w:pPr>
      <w:r w:rsidRPr="00EA62DF">
        <w:t xml:space="preserve">Il doit prendre toutes les précautions nécessaires pour éviter que les travaux ne causent un danger aux tiers, notamment pour la circulation publique si celle-ci n’a pas été déviée. </w:t>
      </w:r>
    </w:p>
    <w:p w14:paraId="3B530F0A" w14:textId="77777777" w:rsidR="00856D5A" w:rsidRPr="00EA62DF" w:rsidRDefault="00856D5A" w:rsidP="009E04E6">
      <w:pPr>
        <w:jc w:val="both"/>
      </w:pPr>
      <w:r w:rsidRPr="00EA62DF">
        <w:t>Les points de passage dangereux, le long et à la traversée des voies de communication, doivent être protégés par des garde-corps provisoires ou par tout autre dispositif approprié ; ils doivent</w:t>
      </w:r>
      <w:r w:rsidR="009E04E6" w:rsidRPr="00EA62DF">
        <w:t xml:space="preserve"> être éclairés</w:t>
      </w:r>
      <w:r w:rsidRPr="00EA62DF">
        <w:t xml:space="preserve">. </w:t>
      </w:r>
    </w:p>
    <w:p w14:paraId="7C74C44D" w14:textId="77777777" w:rsidR="009E04E6" w:rsidRPr="00EA62DF" w:rsidRDefault="009E04E6" w:rsidP="009E04E6">
      <w:pPr>
        <w:jc w:val="both"/>
      </w:pPr>
    </w:p>
    <w:p w14:paraId="269BBDBA" w14:textId="77777777" w:rsidR="00856D5A" w:rsidRPr="00EA62DF" w:rsidRDefault="00856D5A" w:rsidP="009E04E6">
      <w:pPr>
        <w:jc w:val="both"/>
      </w:pPr>
      <w:r w:rsidRPr="00EA62DF">
        <w:t xml:space="preserve">Le Titulaire doit prendre les dispositions utiles pour assurer l’hygiène des installations de chantier destinées au personnel, notamment par l’établissement des réseaux de voirie, d’alimentation en eau potable et d’assainissement. </w:t>
      </w:r>
    </w:p>
    <w:p w14:paraId="3FCA56DF" w14:textId="77777777" w:rsidR="009E04E6" w:rsidRPr="00EA62DF" w:rsidRDefault="009E04E6" w:rsidP="009E04E6">
      <w:pPr>
        <w:jc w:val="both"/>
      </w:pPr>
    </w:p>
    <w:p w14:paraId="50737BBB" w14:textId="77777777" w:rsidR="00856D5A" w:rsidRPr="00EA62DF" w:rsidRDefault="00856D5A" w:rsidP="009E04E6">
      <w:pPr>
        <w:jc w:val="both"/>
      </w:pPr>
      <w:r w:rsidRPr="00EA62DF">
        <w:t xml:space="preserve">Toutes les mesures d’ordre, de sécurité et d’hygiène prescrites ci-dessus sont à la charge du Titulaire. </w:t>
      </w:r>
    </w:p>
    <w:p w14:paraId="795EA326" w14:textId="77777777" w:rsidR="009E04E6" w:rsidRPr="00EA62DF" w:rsidRDefault="009E04E6" w:rsidP="009E04E6">
      <w:pPr>
        <w:jc w:val="both"/>
      </w:pPr>
    </w:p>
    <w:p w14:paraId="3EA5F06D" w14:textId="29D33CAB" w:rsidR="00856D5A" w:rsidRPr="00EA62DF" w:rsidRDefault="00856D5A" w:rsidP="009E04E6">
      <w:pPr>
        <w:jc w:val="both"/>
      </w:pPr>
      <w:r w:rsidRPr="00EA62DF">
        <w:t>En cas d’inobservation par le Titulaire des prescriptions ci-dessus et sans préjudice des pouvoirs des autorités compétentes, l</w:t>
      </w:r>
      <w:r w:rsidR="00D17A42" w:rsidRPr="00EA62DF">
        <w:t>e représentant d</w:t>
      </w:r>
      <w:r w:rsidR="005139AC">
        <w:t>e</w:t>
      </w:r>
      <w:r w:rsidR="00D17A42" w:rsidRPr="00EA62DF">
        <w:t xml:space="preserve"> </w:t>
      </w:r>
      <w:r w:rsidR="00E337DE">
        <w:t>l’</w:t>
      </w:r>
      <w:r w:rsidR="005139AC">
        <w:t>ONERA</w:t>
      </w:r>
      <w:r w:rsidRPr="00EA62DF">
        <w:t xml:space="preserve"> peut prendre aux frais du Titulaire les mesures nécessaires après mise en demeure restée sans effet. </w:t>
      </w:r>
    </w:p>
    <w:p w14:paraId="7F0556BE" w14:textId="77777777" w:rsidR="00856D5A" w:rsidRPr="00EA62DF" w:rsidRDefault="00856D5A" w:rsidP="009E04E6">
      <w:pPr>
        <w:jc w:val="both"/>
      </w:pPr>
      <w:r w:rsidRPr="00EA62DF">
        <w:t xml:space="preserve">En cas d’urgence ou de danger, ces mesures peuvent être prises sans mise en demeure préalable. </w:t>
      </w:r>
    </w:p>
    <w:p w14:paraId="0ADDAC5D" w14:textId="45A469B3" w:rsidR="00856D5A" w:rsidRPr="00EA62DF" w:rsidRDefault="00856D5A" w:rsidP="009E04E6">
      <w:pPr>
        <w:jc w:val="both"/>
      </w:pPr>
      <w:r w:rsidRPr="00EA62DF">
        <w:t xml:space="preserve">L’intervention des autorités compétentes ou de </w:t>
      </w:r>
      <w:r w:rsidR="00D17A42" w:rsidRPr="00EA62DF">
        <w:t>l</w:t>
      </w:r>
      <w:r w:rsidR="00A601FB">
        <w:t>’ONERA</w:t>
      </w:r>
      <w:r w:rsidR="00D17A42" w:rsidRPr="00EA62DF">
        <w:t xml:space="preserve"> </w:t>
      </w:r>
      <w:r w:rsidRPr="00EA62DF">
        <w:t>ne dégage pas la responsabilité du Titulaire.</w:t>
      </w:r>
    </w:p>
    <w:p w14:paraId="6E990101" w14:textId="77777777" w:rsidR="001B5E29" w:rsidRPr="00EA62DF" w:rsidRDefault="001B5E29" w:rsidP="00856D5A">
      <w:pPr>
        <w:pStyle w:val="Default"/>
        <w:jc w:val="both"/>
      </w:pPr>
    </w:p>
    <w:p w14:paraId="7EC88642" w14:textId="77777777" w:rsidR="001B5E29" w:rsidRPr="00EA62DF" w:rsidRDefault="001B5E29" w:rsidP="001B5E29">
      <w:pPr>
        <w:pStyle w:val="Default"/>
        <w:jc w:val="both"/>
        <w:rPr>
          <w:b/>
          <w:bCs/>
          <w:i/>
        </w:rPr>
      </w:pPr>
      <w:r w:rsidRPr="00EA62DF">
        <w:rPr>
          <w:b/>
          <w:bCs/>
          <w:i/>
        </w:rPr>
        <w:lastRenderedPageBreak/>
        <w:t xml:space="preserve">Obligations du Titulaire </w:t>
      </w:r>
    </w:p>
    <w:p w14:paraId="6DD39EC4" w14:textId="77777777" w:rsidR="001B5E29" w:rsidRPr="00EA62DF" w:rsidRDefault="001B5E29" w:rsidP="001B5E29">
      <w:pPr>
        <w:pStyle w:val="Default"/>
        <w:jc w:val="both"/>
        <w:rPr>
          <w:color w:val="FF0000"/>
          <w:highlight w:val="yellow"/>
        </w:rPr>
      </w:pPr>
      <w:r w:rsidRPr="00EA62DF">
        <w:t xml:space="preserve">Le titulaire communique directement à </w:t>
      </w:r>
      <w:r w:rsidRPr="00EA62DF">
        <w:rPr>
          <w:color w:val="auto"/>
        </w:rPr>
        <w:t>l’ONERA :</w:t>
      </w:r>
    </w:p>
    <w:p w14:paraId="6A7EAABB" w14:textId="77777777" w:rsidR="001B5E29" w:rsidRPr="00EA62DF" w:rsidRDefault="001B5E29" w:rsidP="001B5E29">
      <w:pPr>
        <w:pStyle w:val="Default"/>
        <w:spacing w:after="15"/>
        <w:jc w:val="both"/>
      </w:pPr>
      <w:r w:rsidRPr="00EA62DF">
        <w:t xml:space="preserve">- tous les documents relatifs à la sécurité et à la protection de la santé des travailleurs. </w:t>
      </w:r>
    </w:p>
    <w:p w14:paraId="1868A692" w14:textId="77777777" w:rsidR="001B5E29" w:rsidRPr="00EA62DF" w:rsidRDefault="001B5E29" w:rsidP="001B5E29">
      <w:pPr>
        <w:pStyle w:val="Default"/>
        <w:spacing w:after="15"/>
        <w:jc w:val="both"/>
      </w:pPr>
      <w:r w:rsidRPr="00EA62DF">
        <w:t xml:space="preserve">- la liste tenue à jour des personnes qu'il autorise à accéder au chantier. </w:t>
      </w:r>
    </w:p>
    <w:p w14:paraId="01CAF254" w14:textId="77777777" w:rsidR="001B5E29" w:rsidRPr="00EA62DF" w:rsidRDefault="001B5E29" w:rsidP="001B5E29">
      <w:pPr>
        <w:pStyle w:val="Default"/>
        <w:spacing w:after="15"/>
        <w:jc w:val="both"/>
      </w:pPr>
      <w:r w:rsidRPr="00EA62DF">
        <w:t xml:space="preserve">- dans les 5 jours qui suivent le début de la période de préparation, les effectifs prévisionnels affectés au chantier. </w:t>
      </w:r>
    </w:p>
    <w:p w14:paraId="61BF3856" w14:textId="77777777" w:rsidR="001B5E29" w:rsidRPr="00EA62DF" w:rsidRDefault="001B5E29" w:rsidP="001B5E29">
      <w:pPr>
        <w:pStyle w:val="Default"/>
        <w:spacing w:after="15"/>
        <w:jc w:val="both"/>
      </w:pPr>
      <w:r w:rsidRPr="00EA62DF">
        <w:t xml:space="preserve">- les noms et coordonnées de l'ensemble des sous-traitants. Il tient à sa disposition leurs contrats. </w:t>
      </w:r>
    </w:p>
    <w:p w14:paraId="7FE12171" w14:textId="77777777" w:rsidR="001B5E29" w:rsidRPr="00EA62DF" w:rsidRDefault="001B5E29" w:rsidP="001B5E29">
      <w:pPr>
        <w:pStyle w:val="Default"/>
        <w:spacing w:after="15"/>
        <w:jc w:val="both"/>
      </w:pPr>
      <w:r w:rsidRPr="00EA62DF">
        <w:t xml:space="preserve">- tous les documents relatifs à la sécurité et à la protection de la santé des travailleurs demandés par le coordonnateur. </w:t>
      </w:r>
    </w:p>
    <w:p w14:paraId="7ACCF9F6" w14:textId="77777777" w:rsidR="001B5E29" w:rsidRPr="00EA62DF" w:rsidRDefault="001B5E29" w:rsidP="001B5E29">
      <w:pPr>
        <w:pStyle w:val="Default"/>
        <w:jc w:val="both"/>
      </w:pPr>
      <w:r w:rsidRPr="00EA62DF">
        <w:t xml:space="preserve">- la copie des déclarations d'accident du travail. </w:t>
      </w:r>
    </w:p>
    <w:p w14:paraId="249E53C5" w14:textId="77777777" w:rsidR="001B5E29" w:rsidRPr="00EA62DF" w:rsidRDefault="001B5E29" w:rsidP="001B5E29">
      <w:pPr>
        <w:pStyle w:val="Default"/>
        <w:jc w:val="both"/>
      </w:pPr>
    </w:p>
    <w:p w14:paraId="69007AB7" w14:textId="77777777" w:rsidR="001B5E29" w:rsidRPr="00EA62DF" w:rsidRDefault="001B5E29" w:rsidP="001B5E29">
      <w:pPr>
        <w:pStyle w:val="Default"/>
        <w:jc w:val="both"/>
      </w:pPr>
      <w:r w:rsidRPr="00EA62DF">
        <w:t xml:space="preserve">Le titulaire s'engage à respecter les modalités pratiques de coopération entre les intervenants. </w:t>
      </w:r>
    </w:p>
    <w:p w14:paraId="5270A9A1" w14:textId="77777777" w:rsidR="001B5E29" w:rsidRPr="00EA62DF" w:rsidRDefault="001B5E29" w:rsidP="001B5E29">
      <w:pPr>
        <w:pStyle w:val="Default"/>
        <w:jc w:val="both"/>
      </w:pPr>
      <w:r w:rsidRPr="00EA62DF">
        <w:t xml:space="preserve">Le titulaire informe l’ONERA : </w:t>
      </w:r>
    </w:p>
    <w:p w14:paraId="47285596" w14:textId="4F77CFC5" w:rsidR="001B5E29" w:rsidRPr="00EA62DF" w:rsidRDefault="001B5E29" w:rsidP="001B5E29">
      <w:pPr>
        <w:pStyle w:val="Default"/>
        <w:spacing w:after="18"/>
        <w:jc w:val="both"/>
      </w:pPr>
      <w:r w:rsidRPr="00EA62DF">
        <w:t xml:space="preserve">- de toutes les réunions qu'il organise lorsqu'elles font intervenir plusieurs </w:t>
      </w:r>
      <w:r w:rsidR="00A601FB">
        <w:t>e</w:t>
      </w:r>
      <w:r w:rsidRPr="00EA62DF">
        <w:t xml:space="preserve">ntreprises et lui indique leur objet. </w:t>
      </w:r>
    </w:p>
    <w:p w14:paraId="71683BFF" w14:textId="77777777" w:rsidR="001B5E29" w:rsidRPr="00EA62DF" w:rsidRDefault="001B5E29" w:rsidP="001B5E29">
      <w:pPr>
        <w:pStyle w:val="Default"/>
        <w:jc w:val="both"/>
      </w:pPr>
      <w:r w:rsidRPr="00EA62DF">
        <w:t xml:space="preserve">- de ses interventions au titre de la garantie de parfait achèvement. </w:t>
      </w:r>
    </w:p>
    <w:p w14:paraId="46D2A40A" w14:textId="77777777" w:rsidR="001B5E29" w:rsidRPr="00EA62DF" w:rsidRDefault="001B5E29" w:rsidP="001B5E29">
      <w:pPr>
        <w:pStyle w:val="Default"/>
        <w:jc w:val="both"/>
      </w:pPr>
    </w:p>
    <w:p w14:paraId="19EBFDF5" w14:textId="77777777" w:rsidR="001B5E29" w:rsidRPr="00EA62DF" w:rsidRDefault="001B5E29" w:rsidP="001B5E29">
      <w:pPr>
        <w:pStyle w:val="Default"/>
        <w:jc w:val="both"/>
        <w:rPr>
          <w:color w:val="FF0000"/>
        </w:rPr>
      </w:pPr>
      <w:r w:rsidRPr="00EA62DF">
        <w:t xml:space="preserve">Le titulaire donne suite, pendant toute la durée de l'exécution de ses prestations, aux avis, observations ou mesures préconisées en matière de sécurité et de protection de la santé des travailleurs par le SLSE. </w:t>
      </w:r>
    </w:p>
    <w:p w14:paraId="0D7A702E" w14:textId="77777777" w:rsidR="001B5E29" w:rsidRPr="00EA62DF" w:rsidRDefault="001B5E29" w:rsidP="001B5E29">
      <w:pPr>
        <w:pStyle w:val="Default"/>
        <w:jc w:val="both"/>
        <w:rPr>
          <w:b/>
          <w:bCs/>
        </w:rPr>
      </w:pPr>
    </w:p>
    <w:p w14:paraId="2D2E55D3" w14:textId="77777777" w:rsidR="001B5E29" w:rsidRPr="00EA62DF" w:rsidRDefault="001B5E29" w:rsidP="001B5E29">
      <w:pPr>
        <w:pStyle w:val="Default"/>
        <w:jc w:val="both"/>
        <w:rPr>
          <w:i/>
        </w:rPr>
      </w:pPr>
      <w:r w:rsidRPr="00EA62DF">
        <w:rPr>
          <w:b/>
          <w:bCs/>
          <w:i/>
        </w:rPr>
        <w:t xml:space="preserve">Obligations du titulaire vis à vis de ses sous-traitants </w:t>
      </w:r>
    </w:p>
    <w:p w14:paraId="659F5392" w14:textId="77777777" w:rsidR="001B5E29" w:rsidRPr="00EA62DF" w:rsidRDefault="001B5E29" w:rsidP="001B5E29">
      <w:pPr>
        <w:pStyle w:val="Default"/>
        <w:jc w:val="both"/>
      </w:pPr>
      <w:r w:rsidRPr="00EA62DF">
        <w:t xml:space="preserve">Le titulaire s’engage à introduire dans les contrats de sous-traitance les clauses nécessaires au respect des prescriptions de la loi nº93-1418 du 31 décembre 1993. </w:t>
      </w:r>
    </w:p>
    <w:p w14:paraId="2C55F2AA" w14:textId="77777777" w:rsidR="001B5E29" w:rsidRPr="00EA62DF" w:rsidRDefault="001B5E29" w:rsidP="001B5E29">
      <w:pPr>
        <w:pStyle w:val="Default"/>
        <w:jc w:val="both"/>
        <w:rPr>
          <w:b/>
          <w:bCs/>
        </w:rPr>
      </w:pPr>
    </w:p>
    <w:p w14:paraId="784B2970" w14:textId="77777777" w:rsidR="001B5E29" w:rsidRPr="00EA62DF" w:rsidRDefault="001B5E29" w:rsidP="001B5E29">
      <w:pPr>
        <w:pStyle w:val="Default"/>
        <w:jc w:val="both"/>
        <w:rPr>
          <w:i/>
        </w:rPr>
      </w:pPr>
      <w:r w:rsidRPr="00EA62DF">
        <w:rPr>
          <w:b/>
          <w:bCs/>
          <w:i/>
        </w:rPr>
        <w:t xml:space="preserve">Locaux pour le personnel </w:t>
      </w:r>
    </w:p>
    <w:p w14:paraId="7681AB0A" w14:textId="77777777" w:rsidR="001B5E29" w:rsidRPr="00EA62DF" w:rsidRDefault="001B5E29" w:rsidP="001B5E29">
      <w:pPr>
        <w:pStyle w:val="Default"/>
        <w:jc w:val="both"/>
      </w:pPr>
      <w:r w:rsidRPr="00EA62DF">
        <w:t xml:space="preserve">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w:t>
      </w:r>
    </w:p>
    <w:p w14:paraId="678B9A7D" w14:textId="77777777" w:rsidR="001B5E29" w:rsidRPr="00EA62DF" w:rsidRDefault="001B5E29" w:rsidP="001B5E29">
      <w:pPr>
        <w:pStyle w:val="Default"/>
        <w:jc w:val="both"/>
      </w:pPr>
      <w:r w:rsidRPr="00EA62DF">
        <w:t xml:space="preserve">L’accès aux locaux du personnel doit être assuré depuis l’entrée du chantier dans des conditions satisfaisantes, en particulier du point de vue de la sécurité. </w:t>
      </w:r>
    </w:p>
    <w:p w14:paraId="71B290FD" w14:textId="77777777" w:rsidR="001B5E29" w:rsidRPr="00EA62DF" w:rsidRDefault="001B5E29" w:rsidP="001B5E29">
      <w:pPr>
        <w:pStyle w:val="Default"/>
        <w:jc w:val="both"/>
      </w:pPr>
      <w:r w:rsidRPr="00EA62DF">
        <w:t xml:space="preserve">Le titulaire doit respecter les dispositions de l’article L. 5212-1 à 4 du Code du travail sur l’emploi des travailleurs handicapés. </w:t>
      </w:r>
    </w:p>
    <w:p w14:paraId="6A71231B" w14:textId="77777777" w:rsidR="001B5E29" w:rsidRPr="00EA62DF" w:rsidRDefault="001B5E29" w:rsidP="00856D5A">
      <w:pPr>
        <w:pStyle w:val="Default"/>
        <w:jc w:val="both"/>
      </w:pPr>
    </w:p>
    <w:p w14:paraId="115CC3EA" w14:textId="77777777" w:rsidR="00856D5A" w:rsidRPr="004C51BB" w:rsidRDefault="00856D5A" w:rsidP="004C51BB">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50" w:name="_Toc10645173"/>
      <w:bookmarkStart w:id="151" w:name="_Toc59626882"/>
      <w:bookmarkStart w:id="152" w:name="_Toc61861115"/>
      <w:bookmarkStart w:id="153" w:name="_Toc120824309"/>
      <w:bookmarkStart w:id="154" w:name="_Toc125977865"/>
      <w:r w:rsidRPr="004C51BB">
        <w:rPr>
          <w:b/>
          <w:bCs/>
          <w:spacing w:val="-3"/>
          <w:kern w:val="28"/>
          <w:u w:val="single"/>
        </w:rPr>
        <w:t>Maintien des communications et de l’écoulement des eaux</w:t>
      </w:r>
      <w:bookmarkEnd w:id="150"/>
      <w:bookmarkEnd w:id="151"/>
      <w:bookmarkEnd w:id="152"/>
      <w:bookmarkEnd w:id="153"/>
      <w:bookmarkEnd w:id="154"/>
      <w:r w:rsidRPr="004C51BB">
        <w:rPr>
          <w:b/>
          <w:bCs/>
          <w:spacing w:val="-3"/>
          <w:kern w:val="28"/>
          <w:u w:val="single"/>
        </w:rPr>
        <w:t xml:space="preserve"> </w:t>
      </w:r>
    </w:p>
    <w:p w14:paraId="2ED49A36" w14:textId="77777777" w:rsidR="00856D5A" w:rsidRPr="00EA62DF" w:rsidRDefault="00856D5A" w:rsidP="009E04E6">
      <w:pPr>
        <w:jc w:val="both"/>
      </w:pPr>
      <w:r w:rsidRPr="00EA62DF">
        <w:t xml:space="preserve">Le Titulaire doit conduire les travaux de manière à maintenir dans des conditions convenables les communications de toute nature traversant le site des travaux, notamment celles qui intéressent la circulation des personnes, ainsi que l’écoulement des eaux, sous réserve des précisions données, le cas échéant, par le CCTP sur les conditions dans lesquelles des restrictions peuvent être apportées à ces communications et à l’écoulement des eaux. </w:t>
      </w:r>
    </w:p>
    <w:p w14:paraId="2D2CD7EB" w14:textId="77777777" w:rsidR="00856D5A" w:rsidRPr="00EA62DF" w:rsidRDefault="00856D5A" w:rsidP="009E04E6">
      <w:pPr>
        <w:jc w:val="both"/>
      </w:pPr>
    </w:p>
    <w:p w14:paraId="2C642518" w14:textId="22E39800" w:rsidR="00856D5A" w:rsidRPr="00EA62DF" w:rsidRDefault="00856D5A" w:rsidP="009E04E6">
      <w:pPr>
        <w:jc w:val="both"/>
      </w:pPr>
      <w:r w:rsidRPr="00EA62DF">
        <w:t xml:space="preserve">En cas d’inobservation par le Titulaire des prescriptions ci-dessus et sans préjudice des pouvoirs des autorités compétentes, la personne responsable du </w:t>
      </w:r>
      <w:r w:rsidR="00510096">
        <w:t>contrat</w:t>
      </w:r>
      <w:r w:rsidRPr="00EA62DF">
        <w:t xml:space="preserve"> peut prendre aux frais du Titulaire les mesures nécessaires après mise en demeure restée sans effet. </w:t>
      </w:r>
    </w:p>
    <w:p w14:paraId="18EFD194" w14:textId="77777777" w:rsidR="00856D5A" w:rsidRPr="00EA62DF" w:rsidRDefault="00856D5A" w:rsidP="009E04E6">
      <w:pPr>
        <w:jc w:val="both"/>
      </w:pPr>
      <w:r w:rsidRPr="00EA62DF">
        <w:lastRenderedPageBreak/>
        <w:t xml:space="preserve">En cas d’urgence ou de danger, ces mesures peuvent être prises sans mise en demeure préalable. </w:t>
      </w:r>
    </w:p>
    <w:p w14:paraId="4347D5A9" w14:textId="77777777" w:rsidR="00856D5A" w:rsidRPr="00EA62DF" w:rsidRDefault="00856D5A" w:rsidP="00856D5A">
      <w:pPr>
        <w:pStyle w:val="Default"/>
        <w:jc w:val="both"/>
        <w:rPr>
          <w:color w:val="auto"/>
        </w:rPr>
      </w:pPr>
    </w:p>
    <w:p w14:paraId="35DC8565" w14:textId="77777777" w:rsidR="00856D5A" w:rsidRPr="004C51BB" w:rsidRDefault="00856D5A" w:rsidP="004C51BB">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55" w:name="_Toc10645174"/>
      <w:bookmarkStart w:id="156" w:name="_Toc59626883"/>
      <w:bookmarkStart w:id="157" w:name="_Toc61861116"/>
      <w:bookmarkStart w:id="158" w:name="_Toc120824310"/>
      <w:bookmarkStart w:id="159" w:name="_Toc125977866"/>
      <w:r w:rsidRPr="004C51BB">
        <w:rPr>
          <w:b/>
          <w:bCs/>
          <w:spacing w:val="-3"/>
          <w:kern w:val="28"/>
          <w:u w:val="single"/>
        </w:rPr>
        <w:t>Sujétions spéciales pour les travaux exécutés à proximité de lieux fréquentés ou protégés</w:t>
      </w:r>
      <w:bookmarkEnd w:id="155"/>
      <w:bookmarkEnd w:id="156"/>
      <w:bookmarkEnd w:id="157"/>
      <w:bookmarkEnd w:id="158"/>
      <w:bookmarkEnd w:id="159"/>
      <w:r w:rsidRPr="004C51BB">
        <w:rPr>
          <w:b/>
          <w:bCs/>
          <w:spacing w:val="-3"/>
          <w:kern w:val="28"/>
          <w:u w:val="single"/>
        </w:rPr>
        <w:t xml:space="preserve"> </w:t>
      </w:r>
    </w:p>
    <w:p w14:paraId="67F634BA" w14:textId="77777777" w:rsidR="00856D5A" w:rsidRPr="00EA62DF" w:rsidRDefault="00856D5A" w:rsidP="009E04E6">
      <w:pPr>
        <w:jc w:val="both"/>
      </w:pPr>
      <w:r w:rsidRPr="00EA62DF">
        <w:t>Sans préjudice de l’application des dispositions législatives et réglementaires en vigueur, lorsque les travaux sont exécutés à proximité de lieux fréquentés, ou méritant une protection au titre de la sauvegarde de l’environnement, le Titulaire doit prendre à ses frais et risques les dispositions nécessaires pour réduire, dans toute la mesure du possible, les gênes imposées aux usagers et aux voisins, notamment celles qui peuvent être causées par les difficultés d’accès, le bruit des engins, les vibrations, les fumées, les poussières.</w:t>
      </w:r>
    </w:p>
    <w:p w14:paraId="6B51B6E2" w14:textId="77777777" w:rsidR="00856D5A" w:rsidRPr="00EA62DF" w:rsidRDefault="00856D5A" w:rsidP="009E04E6">
      <w:pPr>
        <w:jc w:val="both"/>
      </w:pPr>
    </w:p>
    <w:p w14:paraId="38E1EAD9" w14:textId="77777777" w:rsidR="00856D5A" w:rsidRPr="004C51BB" w:rsidRDefault="00856D5A" w:rsidP="004C51BB">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60" w:name="_Toc10645175"/>
      <w:bookmarkStart w:id="161" w:name="_Toc59626884"/>
      <w:bookmarkStart w:id="162" w:name="_Toc61861117"/>
      <w:bookmarkStart w:id="163" w:name="_Toc120824311"/>
      <w:bookmarkStart w:id="164" w:name="_Toc125977867"/>
      <w:r w:rsidRPr="004C51BB">
        <w:rPr>
          <w:b/>
          <w:bCs/>
          <w:spacing w:val="-3"/>
          <w:kern w:val="28"/>
          <w:u w:val="single"/>
        </w:rPr>
        <w:t>Démolition de constructions</w:t>
      </w:r>
      <w:bookmarkEnd w:id="160"/>
      <w:bookmarkEnd w:id="161"/>
      <w:bookmarkEnd w:id="162"/>
      <w:bookmarkEnd w:id="163"/>
      <w:bookmarkEnd w:id="164"/>
      <w:r w:rsidRPr="004C51BB">
        <w:rPr>
          <w:b/>
          <w:bCs/>
          <w:spacing w:val="-3"/>
          <w:kern w:val="28"/>
          <w:u w:val="single"/>
        </w:rPr>
        <w:t xml:space="preserve"> </w:t>
      </w:r>
    </w:p>
    <w:p w14:paraId="4DFB4C4A" w14:textId="051CF627" w:rsidR="00856D5A" w:rsidRPr="00EA62DF" w:rsidRDefault="00856D5A" w:rsidP="00E302DD">
      <w:pPr>
        <w:jc w:val="both"/>
      </w:pPr>
      <w:r w:rsidRPr="00EA62DF">
        <w:t xml:space="preserve">Le Titulaire ne peut démolir les constructions situées dans les emprises des chantiers qu’après en avoir fait la demande </w:t>
      </w:r>
      <w:r w:rsidR="004C51BB">
        <w:t>à l’ONERA</w:t>
      </w:r>
      <w:r w:rsidRPr="00EA62DF">
        <w:t xml:space="preserve"> quinze jours à l’avance, le défaut de réponse dans ce délai valant autorisation. </w:t>
      </w:r>
    </w:p>
    <w:p w14:paraId="3CAA9B55" w14:textId="77777777" w:rsidR="00856D5A" w:rsidRPr="00EA62DF" w:rsidRDefault="00856D5A" w:rsidP="00E302DD">
      <w:pPr>
        <w:jc w:val="both"/>
      </w:pPr>
      <w:r w:rsidRPr="00EA62DF">
        <w:t xml:space="preserve">Le Titulaire n’est tenu, en ce qui concerne les matériaux et les produits provenant de démolition ou de démontage, à aucune précaution particulière pour leur dépôt, ni à aucune obligation de tri en vue de leur réemploi. </w:t>
      </w:r>
    </w:p>
    <w:p w14:paraId="7815EDA8" w14:textId="77777777" w:rsidR="00E302DD" w:rsidRPr="00EA62DF" w:rsidRDefault="00E302DD" w:rsidP="00E302DD">
      <w:pPr>
        <w:jc w:val="both"/>
      </w:pPr>
    </w:p>
    <w:p w14:paraId="7C4B47CE" w14:textId="77777777" w:rsidR="00856D5A" w:rsidRPr="00EA62DF" w:rsidRDefault="00856D5A">
      <w:pPr>
        <w:pStyle w:val="Titre1"/>
      </w:pPr>
      <w:bookmarkStart w:id="165" w:name="_Ref342824536"/>
      <w:bookmarkStart w:id="166" w:name="_Toc125977868"/>
      <w:bookmarkStart w:id="167" w:name="_Toc196314213"/>
      <w:r w:rsidRPr="00EA62DF">
        <w:t>Dégradations causés aux voies publiques</w:t>
      </w:r>
      <w:bookmarkEnd w:id="165"/>
      <w:bookmarkEnd w:id="166"/>
      <w:bookmarkEnd w:id="167"/>
    </w:p>
    <w:p w14:paraId="6F0E9AC0" w14:textId="77777777" w:rsidR="00856D5A" w:rsidRPr="00EA62DF" w:rsidRDefault="00856D5A" w:rsidP="00E302DD">
      <w:pPr>
        <w:jc w:val="both"/>
      </w:pPr>
      <w:r w:rsidRPr="00EA62DF">
        <w:t>Si, à l’occasion des travaux, des contributions ou réparations sont dues pour des dégradations causées aux voi</w:t>
      </w:r>
      <w:r w:rsidR="00E302DD" w:rsidRPr="00EA62DF">
        <w:t>ri</w:t>
      </w:r>
      <w:r w:rsidRPr="00EA62DF">
        <w:t xml:space="preserve">es </w:t>
      </w:r>
      <w:r w:rsidR="00E302DD" w:rsidRPr="00EA62DF">
        <w:t>existant</w:t>
      </w:r>
      <w:r w:rsidRPr="00EA62DF">
        <w:t>es par des transports routiers ou des circulations d’engins exceptionnels, les réparations sont à la charge du titulaire.</w:t>
      </w:r>
      <w:r w:rsidR="00E302DD" w:rsidRPr="00EA62DF">
        <w:t xml:space="preserve"> </w:t>
      </w:r>
    </w:p>
    <w:p w14:paraId="1E53ADC4" w14:textId="77777777" w:rsidR="00856D5A" w:rsidRPr="00EA62DF" w:rsidRDefault="00856D5A" w:rsidP="00856D5A">
      <w:pPr>
        <w:pStyle w:val="Default"/>
        <w:jc w:val="both"/>
        <w:rPr>
          <w:color w:val="auto"/>
        </w:rPr>
      </w:pPr>
    </w:p>
    <w:p w14:paraId="0B3DEEFB" w14:textId="77777777" w:rsidR="00856D5A" w:rsidRPr="00EA62DF" w:rsidRDefault="00E302DD">
      <w:pPr>
        <w:pStyle w:val="Titre1"/>
      </w:pPr>
      <w:bookmarkStart w:id="168" w:name="_Toc125977869"/>
      <w:bookmarkStart w:id="169" w:name="_Toc196314214"/>
      <w:r w:rsidRPr="00EA62DF">
        <w:t>D</w:t>
      </w:r>
      <w:r w:rsidR="00856D5A" w:rsidRPr="00EA62DF">
        <w:t>ommages causés par la conduite des travaux ou les modalités de leur exécution</w:t>
      </w:r>
      <w:bookmarkEnd w:id="168"/>
      <w:bookmarkEnd w:id="169"/>
    </w:p>
    <w:p w14:paraId="6205BE31" w14:textId="4D0A7443" w:rsidR="00856D5A" w:rsidRPr="00EA62DF" w:rsidRDefault="00856D5A" w:rsidP="00E302DD">
      <w:pPr>
        <w:jc w:val="both"/>
      </w:pPr>
      <w:r w:rsidRPr="00EA62DF">
        <w:t xml:space="preserve">Le Titulaire a, à l’égard du maître de l’ouvrage, la responsabilité pécuniaire des dommages aux personnes et aux biens causés par la conduite des travaux ou les modalités de leur exécution, sauf s’il établit que cette conduite ou ces modalités résultent nécessairement de stipulations du </w:t>
      </w:r>
      <w:r w:rsidR="00510096">
        <w:t>contrat</w:t>
      </w:r>
      <w:r w:rsidRPr="00EA62DF">
        <w:t xml:space="preserve"> ou de prescriptions d’ordre de service, ou sauf si le maître de l’ouvrage, poursuivi par le tiers victime de tels dommages, a été condamné sans avoir appelé l’entrepreneur en garantie devant la juridiction saisie. </w:t>
      </w:r>
    </w:p>
    <w:p w14:paraId="115E41AF" w14:textId="77777777" w:rsidR="00E302DD" w:rsidRPr="00EA62DF" w:rsidRDefault="00E302DD" w:rsidP="00E302DD">
      <w:pPr>
        <w:jc w:val="both"/>
      </w:pPr>
    </w:p>
    <w:p w14:paraId="680A8EEB" w14:textId="1FD6BC83" w:rsidR="00856D5A" w:rsidRPr="00EA62DF" w:rsidRDefault="00856D5A" w:rsidP="00D17A42">
      <w:pPr>
        <w:jc w:val="both"/>
      </w:pPr>
      <w:bookmarkStart w:id="170" w:name="_Toc59626887"/>
      <w:bookmarkStart w:id="171" w:name="_Toc61861120"/>
      <w:bookmarkStart w:id="172" w:name="_Toc123721127"/>
      <w:bookmarkStart w:id="173" w:name="_Toc125977870"/>
      <w:r w:rsidRPr="00EA62DF">
        <w:t>Les stipulations de l’alinéa précédent ne font pas obstacle à l’application des dispositions de l’</w:t>
      </w:r>
      <w:r w:rsidRPr="00EA62DF">
        <w:fldChar w:fldCharType="begin"/>
      </w:r>
      <w:r w:rsidRPr="00EA62DF">
        <w:instrText xml:space="preserve"> REF _Ref342824536 \h  \* MERGEFORMAT </w:instrText>
      </w:r>
      <w:r w:rsidRPr="00EA62DF">
        <w:fldChar w:fldCharType="separate"/>
      </w:r>
      <w:r w:rsidRPr="00EA62DF">
        <w:t xml:space="preserve">Article </w:t>
      </w:r>
      <w:r w:rsidR="00E302DD" w:rsidRPr="00EA62DF">
        <w:t>X</w:t>
      </w:r>
      <w:r w:rsidR="004C51BB">
        <w:t>VI</w:t>
      </w:r>
      <w:r w:rsidRPr="00EA62DF">
        <w:t>. Dégradations causés aux voies publiques</w:t>
      </w:r>
      <w:bookmarkEnd w:id="170"/>
      <w:bookmarkEnd w:id="171"/>
      <w:r w:rsidRPr="00EA62DF">
        <w:fldChar w:fldCharType="end"/>
      </w:r>
      <w:r w:rsidRPr="00EA62DF">
        <w:t>.</w:t>
      </w:r>
      <w:bookmarkEnd w:id="172"/>
      <w:bookmarkEnd w:id="173"/>
    </w:p>
    <w:p w14:paraId="7819BDFC" w14:textId="77777777" w:rsidR="00856D5A" w:rsidRPr="00EA62DF" w:rsidRDefault="00856D5A" w:rsidP="00856D5A">
      <w:pPr>
        <w:rPr>
          <w:lang w:eastAsia="x-none" w:bidi="he-IL"/>
        </w:rPr>
      </w:pPr>
    </w:p>
    <w:p w14:paraId="0E9A6CFA" w14:textId="77777777" w:rsidR="00856D5A" w:rsidRPr="00EA62DF" w:rsidRDefault="00856D5A">
      <w:pPr>
        <w:pStyle w:val="Titre1"/>
      </w:pPr>
      <w:bookmarkStart w:id="174" w:name="_Toc125977871"/>
      <w:bookmarkStart w:id="175" w:name="_Toc196314215"/>
      <w:r w:rsidRPr="00EA62DF">
        <w:t>Mesures d'éviction à l'encontre du personnel</w:t>
      </w:r>
      <w:bookmarkEnd w:id="174"/>
      <w:bookmarkEnd w:id="175"/>
    </w:p>
    <w:p w14:paraId="5553732F" w14:textId="7AC1EB07" w:rsidR="00856D5A" w:rsidRPr="00EA62DF" w:rsidRDefault="00856D5A" w:rsidP="00E302DD">
      <w:pPr>
        <w:jc w:val="both"/>
      </w:pPr>
      <w:r w:rsidRPr="00EA62DF">
        <w:t xml:space="preserve">Pour insubordination, incapacité ou défaut de probité, </w:t>
      </w:r>
      <w:r w:rsidR="00D17A42" w:rsidRPr="00EA62DF">
        <w:t>le représentant d</w:t>
      </w:r>
      <w:r w:rsidR="005139AC">
        <w:t>e</w:t>
      </w:r>
      <w:r w:rsidR="00D17A42" w:rsidRPr="00EA62DF">
        <w:t xml:space="preserve"> </w:t>
      </w:r>
      <w:r w:rsidR="00510096">
        <w:t>l’</w:t>
      </w:r>
      <w:r w:rsidR="005139AC">
        <w:t>ONERA</w:t>
      </w:r>
      <w:r w:rsidR="00D17A42" w:rsidRPr="00EA62DF">
        <w:t xml:space="preserve"> </w:t>
      </w:r>
      <w:r w:rsidRPr="00EA62DF">
        <w:t>a le droit d’exiger de l’entrepreneur qu’il retire des chantiers, ateliers ou bureaux, toute personne qu’il emploie.</w:t>
      </w:r>
    </w:p>
    <w:p w14:paraId="7D76AD09" w14:textId="77777777" w:rsidR="00856D5A" w:rsidRPr="00EA62DF" w:rsidRDefault="00856D5A" w:rsidP="00856D5A">
      <w:pPr>
        <w:pStyle w:val="Default"/>
        <w:jc w:val="both"/>
        <w:rPr>
          <w:color w:val="auto"/>
        </w:rPr>
      </w:pPr>
    </w:p>
    <w:p w14:paraId="4CD91FBD" w14:textId="77777777" w:rsidR="00856D5A" w:rsidRPr="00EA62DF" w:rsidRDefault="00856D5A">
      <w:pPr>
        <w:pStyle w:val="Titre1"/>
      </w:pPr>
      <w:bookmarkStart w:id="176" w:name="_Toc125977872"/>
      <w:bookmarkStart w:id="177" w:name="_Toc196314216"/>
      <w:r w:rsidRPr="00EA62DF">
        <w:t>Enlèvement du Matériel et des matériaux sans emploi</w:t>
      </w:r>
      <w:bookmarkEnd w:id="176"/>
      <w:bookmarkEnd w:id="177"/>
    </w:p>
    <w:p w14:paraId="40A37E09" w14:textId="77777777" w:rsidR="00856D5A" w:rsidRPr="00EA62DF" w:rsidRDefault="00856D5A" w:rsidP="00E302DD">
      <w:pPr>
        <w:jc w:val="both"/>
      </w:pPr>
      <w:r w:rsidRPr="00EA62DF">
        <w:t xml:space="preserve">Au fur et à mesure de l’avancement des travaux, le Titulaire procède au dégagement, au nettoiement et à la remise en état des emplacements mis à sa disposition par le maître de l’ouvrage pour l’exécution des travaux. </w:t>
      </w:r>
    </w:p>
    <w:p w14:paraId="5B26FA15" w14:textId="77777777" w:rsidR="00856D5A" w:rsidRPr="00EA62DF" w:rsidRDefault="00856D5A" w:rsidP="00E302DD">
      <w:pPr>
        <w:jc w:val="both"/>
      </w:pPr>
    </w:p>
    <w:p w14:paraId="0154D72B" w14:textId="3BDEDC72" w:rsidR="00856D5A" w:rsidRPr="00EA62DF" w:rsidRDefault="00856D5A" w:rsidP="00E302DD">
      <w:pPr>
        <w:jc w:val="both"/>
      </w:pPr>
      <w:r w:rsidRPr="00EA62DF">
        <w:lastRenderedPageBreak/>
        <w:t xml:space="preserve">À défaut d’exécution de tout ou partie de ces prescriptions, après ordre de service resté sans effet et mise en demeure par </w:t>
      </w:r>
      <w:r w:rsidR="00D17A42" w:rsidRPr="00EA62DF">
        <w:t>l</w:t>
      </w:r>
      <w:r w:rsidR="005139AC">
        <w:t>’ONERA</w:t>
      </w:r>
      <w:r w:rsidRPr="00EA62DF">
        <w:t xml:space="preserve">, les matériels, installations, matériaux, décombres et déchets non enlevés peuvent, à l’expiration d’un délai de trente jours après la mise en demeure, être transportés d’office, suivant leur nature, soit en dépôt, soit à la décharge publique, aux frais et risques du Titulaire, ou être vendus aux enchères publiques. </w:t>
      </w:r>
    </w:p>
    <w:p w14:paraId="2ECF3070" w14:textId="77777777" w:rsidR="00856D5A" w:rsidRPr="00EA62DF" w:rsidRDefault="00856D5A" w:rsidP="00E302DD">
      <w:pPr>
        <w:jc w:val="both"/>
      </w:pPr>
    </w:p>
    <w:p w14:paraId="5D820BC8" w14:textId="34FF8D65" w:rsidR="00856D5A" w:rsidRPr="00EA62DF" w:rsidRDefault="00856D5A" w:rsidP="00E302DD">
      <w:pPr>
        <w:jc w:val="both"/>
      </w:pPr>
      <w:r w:rsidRPr="00EA62DF">
        <w:t xml:space="preserve">Les mesures définies </w:t>
      </w:r>
      <w:r w:rsidR="00E302DD" w:rsidRPr="00EA62DF">
        <w:t>ci-avant</w:t>
      </w:r>
      <w:r w:rsidRPr="00EA62DF">
        <w:t xml:space="preserve"> sont appliquées sans préjudice des pénalités particulières qui peuvent avoir été stipulées dans le présent </w:t>
      </w:r>
      <w:r w:rsidR="00510096">
        <w:t>contrat</w:t>
      </w:r>
      <w:r w:rsidR="00E302DD" w:rsidRPr="00EA62DF">
        <w:t xml:space="preserve"> </w:t>
      </w:r>
      <w:r w:rsidRPr="00EA62DF">
        <w:t>et le CCTP à l’encontre du Titulaire.</w:t>
      </w:r>
    </w:p>
    <w:p w14:paraId="610AEDDB" w14:textId="77777777" w:rsidR="00856D5A" w:rsidRPr="00EA62DF" w:rsidRDefault="00856D5A" w:rsidP="00E302DD">
      <w:pPr>
        <w:jc w:val="both"/>
      </w:pPr>
    </w:p>
    <w:p w14:paraId="7B53C5D1" w14:textId="77777777" w:rsidR="00856D5A" w:rsidRPr="00EA62DF" w:rsidRDefault="00856D5A">
      <w:pPr>
        <w:pStyle w:val="Titre1"/>
      </w:pPr>
      <w:bookmarkStart w:id="178" w:name="_Toc125977873"/>
      <w:bookmarkStart w:id="179" w:name="_Toc196314217"/>
      <w:r w:rsidRPr="00EA62DF">
        <w:t>Vice de construction</w:t>
      </w:r>
      <w:bookmarkEnd w:id="178"/>
      <w:bookmarkEnd w:id="179"/>
    </w:p>
    <w:p w14:paraId="57D8EC45" w14:textId="3F654847" w:rsidR="00856D5A" w:rsidRPr="00EA62DF" w:rsidRDefault="00856D5A" w:rsidP="00E302DD">
      <w:pPr>
        <w:jc w:val="both"/>
      </w:pPr>
      <w:r w:rsidRPr="00EA62DF">
        <w:t xml:space="preserve">Lorsque </w:t>
      </w:r>
      <w:r w:rsidR="00D17A42" w:rsidRPr="00EA62DF">
        <w:t>l</w:t>
      </w:r>
      <w:r w:rsidR="00A456ED">
        <w:t>’</w:t>
      </w:r>
      <w:r w:rsidR="00A84FE8">
        <w:t>ONERA</w:t>
      </w:r>
      <w:r w:rsidR="00D17A42" w:rsidRPr="00EA62DF">
        <w:t xml:space="preserve"> </w:t>
      </w:r>
      <w:r w:rsidRPr="00EA62DF">
        <w:t xml:space="preserve">présume qu’il existe un vice de construction dans un ouvrage, elle peut, jusqu’à l’expiration du délai de garantie, prescrire par ordre de service, les mesures de nature à permettre de déceler ce vice. Ces mesures peuvent comprendre, le cas échéant, la démolition partielle ou totale de l’ouvrage. </w:t>
      </w:r>
    </w:p>
    <w:p w14:paraId="37ECEAF5" w14:textId="77777777" w:rsidR="00856D5A" w:rsidRPr="00EA62DF" w:rsidRDefault="00856D5A" w:rsidP="00E302DD">
      <w:pPr>
        <w:jc w:val="both"/>
      </w:pPr>
      <w:r w:rsidRPr="00EA62DF">
        <w:t xml:space="preserve">Les opérations doivent être faites en présence de l’entrepreneur dûment convoqué. </w:t>
      </w:r>
    </w:p>
    <w:p w14:paraId="16FE9552" w14:textId="77777777" w:rsidR="00856D5A" w:rsidRPr="00EA62DF" w:rsidRDefault="00856D5A" w:rsidP="00E302DD">
      <w:pPr>
        <w:jc w:val="both"/>
      </w:pPr>
    </w:p>
    <w:p w14:paraId="3FB315E0" w14:textId="2D99D492" w:rsidR="00856D5A" w:rsidRPr="00EA62DF" w:rsidRDefault="00856D5A" w:rsidP="00E302DD">
      <w:pPr>
        <w:jc w:val="both"/>
      </w:pPr>
      <w:r w:rsidRPr="00EA62DF">
        <w:t xml:space="preserve">Si un vice de construction est constaté, les dépenses correspondant au rétablissement de l’intégralité de l’ouvrage ou à sa mise en conformité avec les règles de l’art et les stipulations du </w:t>
      </w:r>
      <w:r w:rsidR="00510096">
        <w:t>contrat</w:t>
      </w:r>
      <w:r w:rsidRPr="00EA62DF">
        <w:t>, ainsi que les dépenses résultant des opérations éventuelles ayant permis de mettre le vice en évidence, sont à la charge du Titulaire sans préjudice de l’indemnité à laquelle l</w:t>
      </w:r>
      <w:r w:rsidR="005139AC">
        <w:t>’ONERA</w:t>
      </w:r>
      <w:r w:rsidRPr="00EA62DF">
        <w:t xml:space="preserve"> peut alors prétendre. </w:t>
      </w:r>
    </w:p>
    <w:p w14:paraId="545AF6DC" w14:textId="77777777" w:rsidR="00856D5A" w:rsidRPr="00EA62DF" w:rsidRDefault="00856D5A" w:rsidP="00E302DD">
      <w:pPr>
        <w:jc w:val="both"/>
      </w:pPr>
      <w:r w:rsidRPr="00EA62DF">
        <w:t xml:space="preserve">Si aucun vice de construction n’est constaté, le Titulaire est remboursé des dépenses définies à l’alinéa précédent, s’il les a supportées. </w:t>
      </w:r>
    </w:p>
    <w:p w14:paraId="40BD3083" w14:textId="77777777" w:rsidR="00856D5A" w:rsidRPr="00EA62DF" w:rsidRDefault="00856D5A" w:rsidP="00E302DD">
      <w:pPr>
        <w:jc w:val="both"/>
      </w:pPr>
    </w:p>
    <w:p w14:paraId="34FADC38" w14:textId="77777777" w:rsidR="00856D5A" w:rsidRPr="00EA62DF" w:rsidRDefault="00856D5A">
      <w:pPr>
        <w:pStyle w:val="Titre1"/>
      </w:pPr>
      <w:bookmarkStart w:id="180" w:name="_Toc125977874"/>
      <w:bookmarkStart w:id="181" w:name="_Toc196314218"/>
      <w:r w:rsidRPr="00EA62DF">
        <w:t>Documents fournis après exécution</w:t>
      </w:r>
      <w:bookmarkEnd w:id="180"/>
      <w:bookmarkEnd w:id="181"/>
    </w:p>
    <w:p w14:paraId="16DF26E4" w14:textId="4BA73816" w:rsidR="008965D2" w:rsidRPr="00EA62DF" w:rsidRDefault="00856D5A" w:rsidP="008965D2">
      <w:pPr>
        <w:jc w:val="both"/>
      </w:pPr>
      <w:r w:rsidRPr="00EA62DF">
        <w:t>Indépendamment des documents qu’il est tenu de fournir avant ou pendant l’exécution des travaux en application du CCTP dont les documents nécessaires à la réalisation des ouvrages, tels que les plans d'exécution, notes de calculs, études de détail et tous autres documents établis par les soins ou à la diligence du Titulaire, celui-ci remet à l’</w:t>
      </w:r>
      <w:r w:rsidR="00510096">
        <w:t>ONERA</w:t>
      </w:r>
      <w:r w:rsidRPr="00EA62DF">
        <w:t>, en deux exemplaires papier et sur  clé USB : les notices de fonctionnement et d’entretien des ouvrages établies conformément aux prescriptions et recommandations des normes françaises en vigueur ; les plans et autres documents conformes à l’exécution, pliés au format normalisé A 4, DOE et tous les documents nécessaires à l'établissement du dossier d'intervention ultérieure sur l'ouvrage (DIUO)</w:t>
      </w:r>
      <w:r w:rsidR="008965D2" w:rsidRPr="00EA62DF">
        <w:t xml:space="preserve">, au plus tard lorsqu’il demande la réception. </w:t>
      </w:r>
    </w:p>
    <w:p w14:paraId="09E3A471" w14:textId="77777777" w:rsidR="00856D5A" w:rsidRPr="00EA62DF" w:rsidRDefault="00856D5A" w:rsidP="00E302DD">
      <w:pPr>
        <w:jc w:val="both"/>
      </w:pPr>
    </w:p>
    <w:p w14:paraId="7D282B95" w14:textId="77777777" w:rsidR="00856D5A" w:rsidRPr="00EA62DF" w:rsidRDefault="00856D5A" w:rsidP="00E302DD">
      <w:pPr>
        <w:jc w:val="both"/>
      </w:pPr>
      <w:r w:rsidRPr="00EA62DF">
        <w:t>Le défaut de remise, dans les délais ci-dessus, des documents mentionnés au présent article entraîne la non réception des ouvrages.</w:t>
      </w:r>
    </w:p>
    <w:p w14:paraId="091CFD9A" w14:textId="77777777" w:rsidR="00B67CBC" w:rsidRPr="00EA62DF" w:rsidRDefault="00B67CBC" w:rsidP="00B67CBC">
      <w:pPr>
        <w:pStyle w:val="PARA1"/>
        <w:rPr>
          <w:rFonts w:cs="Arial"/>
          <w:lang w:val="fr-FR"/>
        </w:rPr>
      </w:pPr>
    </w:p>
    <w:p w14:paraId="3839A3D5" w14:textId="77777777" w:rsidR="00B22BF4" w:rsidRPr="00EA62DF" w:rsidRDefault="00B67CBC">
      <w:pPr>
        <w:pStyle w:val="Titre1"/>
      </w:pPr>
      <w:bookmarkStart w:id="182" w:name="_Toc196314219"/>
      <w:r w:rsidRPr="00EA62DF">
        <w:t>DISPOSITIONS PARTICULIERES</w:t>
      </w:r>
      <w:r w:rsidR="00B22BF4" w:rsidRPr="00EA62DF">
        <w:t xml:space="preserve"> DU CHANTIER</w:t>
      </w:r>
      <w:bookmarkEnd w:id="70"/>
      <w:bookmarkEnd w:id="182"/>
    </w:p>
    <w:p w14:paraId="164F06A3" w14:textId="03251936" w:rsidR="00B22BF4" w:rsidRDefault="00B22BF4" w:rsidP="00B22BF4">
      <w:pPr>
        <w:pStyle w:val="PARA1"/>
        <w:ind w:left="0" w:firstLine="0"/>
        <w:rPr>
          <w:rFonts w:cs="Arial"/>
          <w:lang w:val="fr-FR" w:eastAsia="fr-FR"/>
        </w:rPr>
      </w:pPr>
      <w:r w:rsidRPr="00EA62DF">
        <w:rPr>
          <w:rFonts w:cs="Arial"/>
          <w:lang w:val="fr-FR" w:eastAsia="fr-FR"/>
        </w:rPr>
        <w:t>Le chantier</w:t>
      </w:r>
      <w:r w:rsidR="00101B85" w:rsidRPr="00EA62DF">
        <w:rPr>
          <w:rFonts w:cs="Arial"/>
          <w:lang w:val="fr-FR" w:eastAsia="fr-FR"/>
        </w:rPr>
        <w:t xml:space="preserve"> de construction</w:t>
      </w:r>
      <w:r w:rsidRPr="00EA62DF">
        <w:rPr>
          <w:rFonts w:cs="Arial"/>
          <w:lang w:val="fr-FR" w:eastAsia="fr-FR"/>
        </w:rPr>
        <w:t xml:space="preserve"> devra être organisé de la façon la plus rationnelle, mais en tenant compte du fonctionnement normal des services avoisinants de l’ONERA. En cas d'impossibilité, le titulaire devra prévenir le représentant habilité de l’ONERA avant tout commencement d'exécution.</w:t>
      </w:r>
    </w:p>
    <w:p w14:paraId="4144E783" w14:textId="77777777" w:rsidR="00582521" w:rsidRPr="00EA62DF" w:rsidRDefault="00582521" w:rsidP="00B22BF4">
      <w:pPr>
        <w:pStyle w:val="PARA1"/>
        <w:ind w:left="0" w:firstLine="0"/>
        <w:rPr>
          <w:rFonts w:cs="Arial"/>
          <w:lang w:val="fr-FR" w:eastAsia="fr-FR"/>
        </w:rPr>
      </w:pPr>
    </w:p>
    <w:p w14:paraId="70BE5009" w14:textId="77777777" w:rsidR="00B22BF4" w:rsidRPr="00D0504A" w:rsidRDefault="00B22BF4"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r w:rsidRPr="00D0504A">
        <w:rPr>
          <w:b/>
          <w:bCs/>
          <w:spacing w:val="-3"/>
          <w:kern w:val="28"/>
          <w:u w:val="single"/>
        </w:rPr>
        <w:t>Sujétions</w:t>
      </w:r>
    </w:p>
    <w:p w14:paraId="50116BA5" w14:textId="72050D01" w:rsidR="00B22BF4" w:rsidRPr="00EA62DF" w:rsidRDefault="00B22BF4" w:rsidP="00B22BF4">
      <w:pPr>
        <w:spacing w:before="60" w:after="60" w:line="276" w:lineRule="auto"/>
        <w:ind w:right="142"/>
        <w:jc w:val="both"/>
      </w:pPr>
      <w:r w:rsidRPr="00EA62DF">
        <w:t xml:space="preserve">Le titulaire ne pourra se prévaloir, ni pour éluder les obligations du </w:t>
      </w:r>
      <w:r w:rsidR="00510096">
        <w:t>contrat</w:t>
      </w:r>
      <w:r w:rsidRPr="00EA62DF">
        <w:t>, ni pour dégager d'une façon quelconque sa responsabilité, ni pour élever une quelconque réclamation, des sujétions qui pourraient lui être imposées par :</w:t>
      </w:r>
    </w:p>
    <w:p w14:paraId="475B74E1" w14:textId="77777777" w:rsidR="00B22BF4" w:rsidRPr="00EA62DF" w:rsidRDefault="00B22BF4" w:rsidP="007C13DE">
      <w:pPr>
        <w:numPr>
          <w:ilvl w:val="0"/>
          <w:numId w:val="8"/>
        </w:numPr>
        <w:spacing w:before="60" w:after="60"/>
        <w:jc w:val="both"/>
      </w:pPr>
      <w:r w:rsidRPr="00EA62DF">
        <w:lastRenderedPageBreak/>
        <w:t>le fonctionnement de services ou l'exploitation d’installations,</w:t>
      </w:r>
    </w:p>
    <w:p w14:paraId="1A9FB0B6" w14:textId="77777777" w:rsidR="00B22BF4" w:rsidRPr="00EA62DF" w:rsidRDefault="00B22BF4" w:rsidP="007C13DE">
      <w:pPr>
        <w:numPr>
          <w:ilvl w:val="0"/>
          <w:numId w:val="8"/>
        </w:numPr>
        <w:spacing w:before="60" w:after="60"/>
        <w:jc w:val="both"/>
      </w:pPr>
      <w:r w:rsidRPr="00EA62DF">
        <w:t xml:space="preserve">la présence et le maintien en service de canalisations, conduites, câbles de toute nature, ainsi que par les chantiers nécessaires au déplacement ou à la transformation de ces installations, </w:t>
      </w:r>
    </w:p>
    <w:p w14:paraId="7B4AE8D7" w14:textId="77777777" w:rsidR="00B22BF4" w:rsidRPr="00EA62DF" w:rsidRDefault="00B22BF4" w:rsidP="007C13DE">
      <w:pPr>
        <w:numPr>
          <w:ilvl w:val="0"/>
          <w:numId w:val="8"/>
        </w:numPr>
        <w:spacing w:before="60" w:after="60"/>
        <w:jc w:val="both"/>
      </w:pPr>
      <w:r w:rsidRPr="00EA62DF">
        <w:t>la présence sur le chantier d'autres entreprises et l'exécution simultanée d'autres travaux.</w:t>
      </w:r>
    </w:p>
    <w:p w14:paraId="03D37F30" w14:textId="77777777" w:rsidR="00B22BF4" w:rsidRPr="00EA62DF" w:rsidRDefault="00B22BF4" w:rsidP="007C13DE">
      <w:pPr>
        <w:numPr>
          <w:ilvl w:val="0"/>
          <w:numId w:val="8"/>
        </w:numPr>
        <w:spacing w:before="60" w:after="60"/>
        <w:jc w:val="both"/>
      </w:pPr>
      <w:r w:rsidRPr="00EA62DF">
        <w:t>L’existence de travaux en cours dans l’ONERA, pour lesquels il lui faudra toujours prévenir les utilisateurs, 24 heures minimum avant toute coupure des réseaux afin de ne pas perturber les travaux.</w:t>
      </w:r>
    </w:p>
    <w:p w14:paraId="63C30A4F" w14:textId="77777777" w:rsidR="00B22BF4" w:rsidRPr="00EA62DF" w:rsidRDefault="00B22BF4" w:rsidP="00B22BF4">
      <w:pPr>
        <w:spacing w:before="60" w:after="60" w:line="276" w:lineRule="auto"/>
        <w:ind w:right="142"/>
        <w:jc w:val="both"/>
      </w:pPr>
      <w:r w:rsidRPr="00EA62DF">
        <w:t>Des interventions pourront être demandées pendant les périodes de fermeture de l’ONERA. En général, le calendrier de fermeture est communiqué au moins un mois avant l’année civile concernée.</w:t>
      </w:r>
    </w:p>
    <w:p w14:paraId="4C6F698A" w14:textId="77777777" w:rsidR="00B22BF4" w:rsidRPr="00EA62DF" w:rsidRDefault="00B22BF4" w:rsidP="00B22BF4">
      <w:pPr>
        <w:spacing w:before="60" w:after="60" w:line="276" w:lineRule="auto"/>
        <w:ind w:right="142"/>
        <w:jc w:val="both"/>
      </w:pPr>
      <w:r w:rsidRPr="00EA62DF">
        <w:t xml:space="preserve">Outre la protection des ouvrages situés à proximité des travaux, le titulaire devra prévoir lors de l’exécution de travaux dangereux (tels que soudures), les protections spécifiques nécessaires des ouvrages. </w:t>
      </w:r>
    </w:p>
    <w:p w14:paraId="6930C219" w14:textId="13C3C123" w:rsidR="00B22BF4" w:rsidRDefault="00B22BF4" w:rsidP="00B22BF4">
      <w:pPr>
        <w:spacing w:before="60" w:after="60" w:line="276" w:lineRule="auto"/>
        <w:ind w:right="142"/>
        <w:jc w:val="both"/>
      </w:pPr>
      <w:r w:rsidRPr="00EA62DF">
        <w:t xml:space="preserve">Les prix du </w:t>
      </w:r>
      <w:r w:rsidR="00510096">
        <w:t>contrat</w:t>
      </w:r>
      <w:r w:rsidRPr="00EA62DF">
        <w:t xml:space="preserve"> couvrent l’ensemble de ces sujétions et la mise en place des règles et matériels de sécurité associés. Il en est de même pour tous les EPI (équipement de protection individuelle) nécessaires dans le cadre des interventions.</w:t>
      </w:r>
    </w:p>
    <w:p w14:paraId="57D50B25" w14:textId="77777777" w:rsidR="00582521" w:rsidRPr="00EA62DF" w:rsidRDefault="00582521" w:rsidP="00B22BF4">
      <w:pPr>
        <w:spacing w:before="60" w:after="60" w:line="276" w:lineRule="auto"/>
        <w:ind w:right="142"/>
        <w:jc w:val="both"/>
      </w:pPr>
    </w:p>
    <w:p w14:paraId="0E9339AA" w14:textId="77777777" w:rsidR="00B22BF4" w:rsidRPr="00D0504A" w:rsidRDefault="00B22BF4"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r w:rsidRPr="00D0504A">
        <w:rPr>
          <w:b/>
          <w:bCs/>
          <w:spacing w:val="-3"/>
          <w:kern w:val="28"/>
          <w:u w:val="single"/>
        </w:rPr>
        <w:t>Horaires</w:t>
      </w:r>
    </w:p>
    <w:p w14:paraId="4117D68C" w14:textId="0F04C2DF" w:rsidR="00B22BF4" w:rsidRDefault="00B22BF4" w:rsidP="00B22BF4">
      <w:pPr>
        <w:spacing w:before="60" w:after="60" w:line="276" w:lineRule="auto"/>
        <w:ind w:right="142"/>
        <w:jc w:val="both"/>
      </w:pPr>
      <w:r w:rsidRPr="00EA62DF">
        <w:t xml:space="preserve">Le titulaire est informé que, sauf pour raisons de services, les travaux doivent principalement être exécutés pendant les heures de fonctionnement du centre, soit du lundi au jeudi de 8h00 à 16h30 </w:t>
      </w:r>
      <w:r w:rsidR="00715EAD" w:rsidRPr="00EA62DF">
        <w:t xml:space="preserve">et jusqu’à </w:t>
      </w:r>
      <w:r w:rsidRPr="00EA62DF">
        <w:t>15h30 le vendredi.</w:t>
      </w:r>
    </w:p>
    <w:p w14:paraId="44B49843" w14:textId="77777777" w:rsidR="004C51BB" w:rsidRPr="00EA62DF" w:rsidRDefault="004C51BB" w:rsidP="00B22BF4">
      <w:pPr>
        <w:spacing w:before="60" w:after="60" w:line="276" w:lineRule="auto"/>
        <w:ind w:right="142"/>
        <w:jc w:val="both"/>
      </w:pPr>
    </w:p>
    <w:p w14:paraId="4A8E7DA5" w14:textId="77777777" w:rsidR="00B22BF4" w:rsidRPr="00D0504A" w:rsidRDefault="00B22BF4"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r w:rsidRPr="00D0504A">
        <w:rPr>
          <w:b/>
          <w:bCs/>
          <w:spacing w:val="-3"/>
          <w:kern w:val="28"/>
          <w:u w:val="single"/>
        </w:rPr>
        <w:t>Fourniture d’électricité et d’eau</w:t>
      </w:r>
    </w:p>
    <w:p w14:paraId="5776F30A" w14:textId="30DA2D52" w:rsidR="00B22BF4" w:rsidRDefault="00B22BF4" w:rsidP="00B22BF4">
      <w:pPr>
        <w:spacing w:before="60" w:after="60" w:line="276" w:lineRule="auto"/>
        <w:ind w:right="142"/>
        <w:jc w:val="both"/>
      </w:pPr>
      <w:r w:rsidRPr="00EA62DF">
        <w:t xml:space="preserve">L’ONERA </w:t>
      </w:r>
      <w:r w:rsidR="004C51BB" w:rsidRPr="00EA62DF">
        <w:t>fourni</w:t>
      </w:r>
      <w:r w:rsidR="004C51BB">
        <w:t>t</w:t>
      </w:r>
      <w:r w:rsidR="004C51BB" w:rsidRPr="00EA62DF">
        <w:t xml:space="preserve"> </w:t>
      </w:r>
      <w:r w:rsidRPr="00EA62DF">
        <w:t xml:space="preserve">gratuitement le courant électrique et l'eau nécessaires à l'exécution des travaux et à l'aménagement des locaux affectés aux entreprises. </w:t>
      </w:r>
      <w:r w:rsidR="004C51BB" w:rsidRPr="00EA62DF">
        <w:t>L</w:t>
      </w:r>
      <w:r w:rsidR="004C51BB">
        <w:t>e titulaire</w:t>
      </w:r>
      <w:r w:rsidR="004C51BB" w:rsidRPr="00EA62DF">
        <w:t xml:space="preserve"> </w:t>
      </w:r>
      <w:r w:rsidRPr="00EA62DF">
        <w:t xml:space="preserve">aura à sa charge la fourniture et l'installation des canalisations de raccordement quelle que soit la distance des prises. </w:t>
      </w:r>
    </w:p>
    <w:p w14:paraId="106FAF8F" w14:textId="77777777" w:rsidR="004C51BB" w:rsidRPr="00EA62DF" w:rsidRDefault="004C51BB" w:rsidP="00B22BF4">
      <w:pPr>
        <w:spacing w:before="60" w:after="60" w:line="276" w:lineRule="auto"/>
        <w:ind w:right="142"/>
        <w:jc w:val="both"/>
      </w:pPr>
    </w:p>
    <w:p w14:paraId="0956A725" w14:textId="77777777" w:rsidR="00B22BF4" w:rsidRPr="00D0504A" w:rsidRDefault="00B22BF4"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r w:rsidRPr="00D0504A">
        <w:rPr>
          <w:b/>
          <w:bCs/>
          <w:spacing w:val="-3"/>
          <w:kern w:val="28"/>
          <w:u w:val="single"/>
        </w:rPr>
        <w:t>Convocation du titulaire</w:t>
      </w:r>
    </w:p>
    <w:p w14:paraId="5C56E81E" w14:textId="77777777" w:rsidR="00B22BF4" w:rsidRPr="00EA62DF" w:rsidRDefault="00B22BF4" w:rsidP="00B22BF4">
      <w:pPr>
        <w:pStyle w:val="PARA1"/>
        <w:ind w:left="0" w:firstLine="0"/>
        <w:rPr>
          <w:rFonts w:cs="Arial"/>
          <w:lang w:val="fr-FR" w:eastAsia="fr-FR"/>
        </w:rPr>
      </w:pPr>
      <w:r w:rsidRPr="00EA62DF">
        <w:rPr>
          <w:rFonts w:cs="Arial"/>
          <w:lang w:val="fr-FR" w:eastAsia="fr-FR"/>
        </w:rPr>
        <w:t>Lorsqu’il sera convoqué, le titulaire sera tenu de se faire représenter par une personne habilitée à prendre des décisions aux rendez-vous de chantier organisés les jours suivants par l’ONERA.</w:t>
      </w:r>
    </w:p>
    <w:p w14:paraId="0D13B126" w14:textId="77777777" w:rsidR="00263FFF" w:rsidRPr="00EA62DF" w:rsidRDefault="00263FFF" w:rsidP="00B22BF4">
      <w:pPr>
        <w:pStyle w:val="PARA1"/>
        <w:ind w:left="0" w:firstLine="0"/>
        <w:rPr>
          <w:rFonts w:cs="Arial"/>
          <w:lang w:val="fr-FR" w:eastAsia="fr-FR"/>
        </w:rPr>
      </w:pPr>
    </w:p>
    <w:p w14:paraId="477FC802" w14:textId="77777777" w:rsidR="00263FFF" w:rsidRPr="00D0504A" w:rsidRDefault="00263FFF"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83" w:name="_Toc76489562"/>
      <w:r w:rsidRPr="00D0504A">
        <w:rPr>
          <w:b/>
          <w:bCs/>
          <w:spacing w:val="-3"/>
          <w:kern w:val="28"/>
          <w:u w:val="single"/>
        </w:rPr>
        <w:t>Gestion des déchets du chantier</w:t>
      </w:r>
      <w:bookmarkEnd w:id="183"/>
    </w:p>
    <w:p w14:paraId="0C28E054" w14:textId="128E523C" w:rsidR="00263FFF" w:rsidRPr="00EA62DF" w:rsidRDefault="00263FFF" w:rsidP="00263FFF">
      <w:pPr>
        <w:pStyle w:val="PARA1"/>
        <w:ind w:left="0" w:firstLine="0"/>
        <w:rPr>
          <w:rFonts w:cs="Arial"/>
          <w:color w:val="000000"/>
          <w:lang w:val="fr-FR" w:eastAsia="fr-FR"/>
        </w:rPr>
      </w:pPr>
      <w:r w:rsidRPr="00EA62DF">
        <w:rPr>
          <w:rFonts w:cs="Arial"/>
          <w:color w:val="000000"/>
          <w:lang w:val="fr-FR" w:eastAsia="fr-FR"/>
        </w:rPr>
        <w:t xml:space="preserve">Conformément à l’article 36 du CCAG - Travaux, la valorisation ou l’élimination des déchets créés par les travaux, objet du </w:t>
      </w:r>
      <w:r w:rsidR="004C51BB">
        <w:rPr>
          <w:rFonts w:cs="Arial"/>
          <w:color w:val="000000"/>
          <w:lang w:val="fr-FR" w:eastAsia="fr-FR"/>
        </w:rPr>
        <w:t>contrat</w:t>
      </w:r>
      <w:r w:rsidRPr="00EA62DF">
        <w:rPr>
          <w:rFonts w:cs="Arial"/>
          <w:color w:val="000000"/>
          <w:lang w:val="fr-FR" w:eastAsia="fr-FR"/>
        </w:rPr>
        <w:t>, est de la responsabilité d</w:t>
      </w:r>
      <w:r w:rsidR="004C51BB">
        <w:rPr>
          <w:rFonts w:cs="Arial"/>
          <w:color w:val="000000"/>
          <w:lang w:val="fr-FR" w:eastAsia="fr-FR"/>
        </w:rPr>
        <w:t>e l’ONERA</w:t>
      </w:r>
      <w:r w:rsidRPr="00EA62DF">
        <w:rPr>
          <w:rFonts w:cs="Arial"/>
          <w:color w:val="000000"/>
          <w:lang w:val="fr-FR" w:eastAsia="fr-FR"/>
        </w:rPr>
        <w:t xml:space="preserve"> en tant que « producteur » de déchets et du titulaire en tant que « détenteur » de déchets, pendant la durée du chantier. </w:t>
      </w:r>
    </w:p>
    <w:p w14:paraId="1732A3B3" w14:textId="77777777" w:rsidR="00B22BF4" w:rsidRPr="00EA62DF" w:rsidRDefault="00263FFF" w:rsidP="00263FFF">
      <w:pPr>
        <w:pStyle w:val="PARA1"/>
        <w:ind w:left="0" w:firstLine="0"/>
        <w:rPr>
          <w:rFonts w:cs="Arial"/>
          <w:color w:val="000000"/>
          <w:lang w:val="fr-FR" w:eastAsia="fr-FR"/>
        </w:rPr>
      </w:pPr>
      <w:r w:rsidRPr="00EA62DF">
        <w:rPr>
          <w:rFonts w:cs="Arial"/>
          <w:color w:val="000000"/>
          <w:lang w:val="fr-FR" w:eastAsia="fr-FR"/>
        </w:rPr>
        <w:lastRenderedPageBreak/>
        <w:t>Toutefois, le titulaire reste « producteur » de ses déchets en ce qui concerne les emballages des produits qu’il met en œuvre et les chutes résultant de ses interventions.</w:t>
      </w:r>
    </w:p>
    <w:p w14:paraId="0CBED1D0" w14:textId="77777777" w:rsidR="006356DF" w:rsidRPr="00EA62DF" w:rsidRDefault="006356DF" w:rsidP="00263FFF">
      <w:pPr>
        <w:pStyle w:val="PARA1"/>
        <w:ind w:left="0" w:firstLine="0"/>
        <w:rPr>
          <w:rFonts w:cs="Arial"/>
          <w:color w:val="000000"/>
          <w:lang w:val="fr-FR" w:eastAsia="fr-FR"/>
        </w:rPr>
      </w:pPr>
    </w:p>
    <w:p w14:paraId="0F83CC7E" w14:textId="2801C3E8" w:rsidR="006356DF" w:rsidRDefault="006356DF" w:rsidP="00263FFF">
      <w:pPr>
        <w:pStyle w:val="PARA1"/>
        <w:ind w:left="0" w:firstLine="0"/>
        <w:rPr>
          <w:rFonts w:cs="Arial"/>
          <w:color w:val="000000"/>
          <w:lang w:val="fr-FR" w:eastAsia="fr-FR"/>
        </w:rPr>
      </w:pPr>
      <w:r w:rsidRPr="00EA62DF">
        <w:rPr>
          <w:rFonts w:cs="Arial"/>
          <w:color w:val="000000"/>
          <w:lang w:val="fr-FR" w:eastAsia="fr-FR"/>
        </w:rPr>
        <w:t xml:space="preserve">Le titulaire effectue les opérations, prévues dans les documents particuliers du </w:t>
      </w:r>
      <w:r w:rsidR="00510096">
        <w:rPr>
          <w:rFonts w:cs="Arial"/>
          <w:color w:val="000000"/>
          <w:lang w:val="fr-FR" w:eastAsia="fr-FR"/>
        </w:rPr>
        <w:t>contrat</w:t>
      </w:r>
      <w:r w:rsidRPr="00EA62DF">
        <w:rPr>
          <w:rFonts w:cs="Arial"/>
          <w:color w:val="000000"/>
          <w:lang w:val="fr-FR" w:eastAsia="fr-FR"/>
        </w:rPr>
        <w:t xml:space="preserve">, de collecte, transport, entreposage, tris éventuels et de l'évacuation des déchets créés par les travaux objet du </w:t>
      </w:r>
      <w:r w:rsidR="00510096">
        <w:rPr>
          <w:rFonts w:cs="Arial"/>
          <w:color w:val="000000"/>
          <w:lang w:val="fr-FR" w:eastAsia="fr-FR"/>
        </w:rPr>
        <w:t>contrat</w:t>
      </w:r>
      <w:r w:rsidRPr="00EA62DF">
        <w:rPr>
          <w:rFonts w:cs="Arial"/>
          <w:color w:val="000000"/>
          <w:lang w:val="fr-FR" w:eastAsia="fr-FR"/>
        </w:rPr>
        <w:t xml:space="preserve"> vers les sites susceptibles de les recevoir, conformément à la réglementation en vigueur.</w:t>
      </w:r>
    </w:p>
    <w:p w14:paraId="026C1036" w14:textId="77777777" w:rsidR="00A456ED" w:rsidRDefault="00A456ED" w:rsidP="00263FFF">
      <w:pPr>
        <w:pStyle w:val="PARA1"/>
        <w:ind w:left="0" w:firstLine="0"/>
        <w:rPr>
          <w:rFonts w:cs="Arial"/>
          <w:color w:val="000000"/>
          <w:lang w:val="fr-FR" w:eastAsia="fr-FR"/>
        </w:rPr>
      </w:pPr>
    </w:p>
    <w:p w14:paraId="25A8220F" w14:textId="6A933477" w:rsidR="00A456ED" w:rsidRPr="00EA62DF" w:rsidRDefault="00A456ED" w:rsidP="00263FFF">
      <w:pPr>
        <w:pStyle w:val="PARA1"/>
        <w:ind w:left="0" w:firstLine="0"/>
        <w:rPr>
          <w:rFonts w:cs="Arial"/>
          <w:color w:val="000000"/>
          <w:lang w:val="fr-FR" w:eastAsia="fr-FR"/>
        </w:rPr>
      </w:pPr>
      <w:r>
        <w:rPr>
          <w:rFonts w:cs="Arial"/>
          <w:color w:val="000000"/>
          <w:lang w:val="fr-FR" w:eastAsia="fr-FR"/>
        </w:rPr>
        <w:t>Il est en outre engagé par la charte « chantier propre » qu’il a remise dans son offre finale.</w:t>
      </w:r>
    </w:p>
    <w:p w14:paraId="4E48AC87" w14:textId="77777777" w:rsidR="00C31F23" w:rsidRPr="00EA62DF" w:rsidRDefault="00C31F23" w:rsidP="0008136D">
      <w:pPr>
        <w:pStyle w:val="PARA1"/>
        <w:ind w:left="0" w:firstLine="0"/>
        <w:rPr>
          <w:rFonts w:cs="Arial"/>
          <w:color w:val="000000"/>
        </w:rPr>
      </w:pPr>
    </w:p>
    <w:p w14:paraId="550F9E12" w14:textId="77777777" w:rsidR="00084416" w:rsidRPr="00D0504A" w:rsidRDefault="00084416"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84" w:name="_Toc125977847"/>
      <w:r w:rsidRPr="00D0504A">
        <w:rPr>
          <w:b/>
          <w:bCs/>
          <w:spacing w:val="-3"/>
          <w:kern w:val="28"/>
          <w:u w:val="single"/>
        </w:rPr>
        <w:t>Protection de l’environnement</w:t>
      </w:r>
      <w:bookmarkEnd w:id="184"/>
    </w:p>
    <w:p w14:paraId="532FE903" w14:textId="7D63835C" w:rsidR="00084416" w:rsidRPr="00EA62DF" w:rsidRDefault="00084416" w:rsidP="00084416">
      <w:pPr>
        <w:pStyle w:val="PARA1"/>
        <w:ind w:left="0" w:firstLine="0"/>
        <w:rPr>
          <w:rFonts w:cs="Arial"/>
          <w:color w:val="000000"/>
          <w:lang w:val="fr-FR" w:eastAsia="fr-FR"/>
        </w:rPr>
      </w:pPr>
      <w:r w:rsidRPr="00EA62DF">
        <w:rPr>
          <w:rFonts w:cs="Arial"/>
          <w:color w:val="000000"/>
          <w:lang w:val="fr-FR" w:eastAsia="fr-FR"/>
        </w:rPr>
        <w:t xml:space="preserve">Le titulaire veille à ce que les prestations qu'il effectue respectent les prescriptions législatives et réglementaires en vigueur en matière d'environnement et de préservation du voisinage. Il doit être en mesure d'en justifier, en cours d'exécution du </w:t>
      </w:r>
      <w:r w:rsidR="004C51BB">
        <w:rPr>
          <w:rFonts w:cs="Arial"/>
          <w:color w:val="000000"/>
          <w:lang w:val="fr-FR" w:eastAsia="fr-FR"/>
        </w:rPr>
        <w:t>contrat</w:t>
      </w:r>
      <w:r w:rsidR="004C51BB" w:rsidRPr="00EA62DF">
        <w:rPr>
          <w:rFonts w:cs="Arial"/>
          <w:color w:val="000000"/>
          <w:lang w:val="fr-FR" w:eastAsia="fr-FR"/>
        </w:rPr>
        <w:t xml:space="preserve"> </w:t>
      </w:r>
      <w:r w:rsidRPr="00EA62DF">
        <w:rPr>
          <w:rFonts w:cs="Arial"/>
          <w:color w:val="000000"/>
          <w:lang w:val="fr-FR" w:eastAsia="fr-FR"/>
        </w:rPr>
        <w:t>et pendant la période de garantie des prestations, sur simple demande du représentant de l’</w:t>
      </w:r>
      <w:r w:rsidR="00510096">
        <w:rPr>
          <w:rFonts w:cs="Arial"/>
          <w:color w:val="000000"/>
          <w:lang w:val="fr-FR" w:eastAsia="fr-FR"/>
        </w:rPr>
        <w:t>ONERA</w:t>
      </w:r>
      <w:r w:rsidRPr="00EA62DF">
        <w:rPr>
          <w:rFonts w:cs="Arial"/>
          <w:color w:val="000000"/>
          <w:lang w:val="fr-FR" w:eastAsia="fr-FR"/>
        </w:rPr>
        <w:t>.</w:t>
      </w:r>
    </w:p>
    <w:p w14:paraId="700AF513" w14:textId="77777777" w:rsidR="00084416" w:rsidRPr="00EA62DF" w:rsidRDefault="00084416" w:rsidP="00084416">
      <w:pPr>
        <w:pStyle w:val="PARA1"/>
        <w:ind w:left="0" w:firstLine="0"/>
        <w:rPr>
          <w:rFonts w:cs="Arial"/>
          <w:color w:val="000000"/>
          <w:lang w:val="fr-FR" w:eastAsia="fr-FR"/>
        </w:rPr>
      </w:pPr>
      <w:r w:rsidRPr="00EA62DF">
        <w:rPr>
          <w:rFonts w:cs="Arial"/>
          <w:color w:val="000000"/>
          <w:lang w:val="fr-FR" w:eastAsia="fr-FR"/>
        </w:rPr>
        <w:t>A cet effet, le titulaire prend les mesures permettant de maîtriser les éléments susceptibles de porter atteinte à l'environnement, notamment les déchets produits en cours d'exécution du contrat, les émissions de poussières, les fumées, les émanations de produits polluants, le bruit, les impacts sur la faune et sur la flore, la pollution des eaux superficielles et souterraines.</w:t>
      </w:r>
    </w:p>
    <w:p w14:paraId="1A33AF4C" w14:textId="7616EEB8" w:rsidR="002D497B" w:rsidRDefault="00084416" w:rsidP="002D497B">
      <w:pPr>
        <w:pStyle w:val="PARA1"/>
        <w:ind w:left="0" w:firstLine="0"/>
        <w:rPr>
          <w:rFonts w:cs="Arial"/>
          <w:color w:val="000000"/>
          <w:lang w:val="fr-FR" w:eastAsia="fr-FR"/>
        </w:rPr>
      </w:pPr>
      <w:r w:rsidRPr="00EA62DF">
        <w:rPr>
          <w:rFonts w:cs="Arial"/>
          <w:color w:val="000000"/>
          <w:lang w:val="fr-FR" w:eastAsia="fr-FR"/>
        </w:rPr>
        <w:t xml:space="preserve">En cas d'évolution de la législation sur la protection de l'environnement en cours d'exécution du </w:t>
      </w:r>
      <w:r w:rsidR="00510096">
        <w:rPr>
          <w:rFonts w:cs="Arial"/>
          <w:color w:val="000000"/>
          <w:lang w:val="fr-FR" w:eastAsia="fr-FR"/>
        </w:rPr>
        <w:t>contrat</w:t>
      </w:r>
      <w:r w:rsidRPr="00EA62DF">
        <w:rPr>
          <w:rFonts w:cs="Arial"/>
          <w:color w:val="000000"/>
          <w:lang w:val="fr-FR" w:eastAsia="fr-FR"/>
        </w:rPr>
        <w:t>, les modifications éventuelles, demandées par le représentant de l’</w:t>
      </w:r>
      <w:r w:rsidR="00510096">
        <w:rPr>
          <w:rFonts w:cs="Arial"/>
          <w:color w:val="000000"/>
          <w:lang w:val="fr-FR" w:eastAsia="fr-FR"/>
        </w:rPr>
        <w:t>ONERA</w:t>
      </w:r>
      <w:r w:rsidRPr="00EA62DF">
        <w:rPr>
          <w:rFonts w:cs="Arial"/>
          <w:color w:val="000000"/>
          <w:lang w:val="fr-FR" w:eastAsia="fr-FR"/>
        </w:rPr>
        <w:t xml:space="preserve">, afin de se conformer aux règles nouvelles donnent lieu à la signature, par les parties au </w:t>
      </w:r>
      <w:r w:rsidR="00510096">
        <w:rPr>
          <w:rFonts w:cs="Arial"/>
          <w:color w:val="000000"/>
          <w:lang w:val="fr-FR" w:eastAsia="fr-FR"/>
        </w:rPr>
        <w:t>contrat</w:t>
      </w:r>
      <w:r w:rsidRPr="00EA62DF">
        <w:rPr>
          <w:rFonts w:cs="Arial"/>
          <w:color w:val="000000"/>
          <w:lang w:val="fr-FR" w:eastAsia="fr-FR"/>
        </w:rPr>
        <w:t>, d'un avenant.</w:t>
      </w:r>
    </w:p>
    <w:p w14:paraId="01C51D99" w14:textId="0839B55E" w:rsidR="00961365" w:rsidRDefault="00961365" w:rsidP="002D497B">
      <w:pPr>
        <w:pStyle w:val="PARA1"/>
        <w:ind w:left="0" w:firstLine="0"/>
        <w:rPr>
          <w:rFonts w:cs="Arial"/>
          <w:color w:val="000000"/>
          <w:lang w:val="fr-FR" w:eastAsia="fr-FR"/>
        </w:rPr>
      </w:pPr>
    </w:p>
    <w:p w14:paraId="28EF812F" w14:textId="74132B58" w:rsidR="00961365" w:rsidRDefault="00961365" w:rsidP="002D497B">
      <w:pPr>
        <w:pStyle w:val="PARA1"/>
        <w:ind w:left="0" w:firstLine="0"/>
        <w:rPr>
          <w:rFonts w:cs="Arial"/>
          <w:color w:val="000000"/>
          <w:lang w:val="fr-FR" w:eastAsia="fr-FR"/>
        </w:rPr>
      </w:pPr>
    </w:p>
    <w:p w14:paraId="3658AF67" w14:textId="77777777" w:rsidR="00961365" w:rsidRPr="004C51BB" w:rsidRDefault="00961365">
      <w:pPr>
        <w:pStyle w:val="Titre1"/>
      </w:pPr>
      <w:bookmarkStart w:id="185" w:name="_Toc309722110"/>
      <w:bookmarkStart w:id="186" w:name="_Ref430884532"/>
      <w:bookmarkStart w:id="187" w:name="_Toc125977912"/>
      <w:bookmarkStart w:id="188" w:name="_Toc196314220"/>
      <w:r w:rsidRPr="004C51BB">
        <w:t>Vérifications des prestations de conception-réalisation</w:t>
      </w:r>
      <w:bookmarkEnd w:id="185"/>
      <w:bookmarkEnd w:id="186"/>
      <w:bookmarkEnd w:id="187"/>
      <w:bookmarkEnd w:id="188"/>
    </w:p>
    <w:p w14:paraId="034DE627" w14:textId="77F2CC2B" w:rsidR="00961365" w:rsidRPr="00961365" w:rsidRDefault="00961365" w:rsidP="00961365">
      <w:pPr>
        <w:autoSpaceDE w:val="0"/>
        <w:autoSpaceDN w:val="0"/>
        <w:adjustRightInd w:val="0"/>
        <w:jc w:val="both"/>
        <w:rPr>
          <w:color w:val="000000"/>
        </w:rPr>
      </w:pPr>
      <w:r w:rsidRPr="00961365">
        <w:rPr>
          <w:color w:val="000000"/>
        </w:rPr>
        <w:t>Le Titulaire remet</w:t>
      </w:r>
      <w:r w:rsidR="00F62FB7">
        <w:rPr>
          <w:color w:val="000000"/>
        </w:rPr>
        <w:t xml:space="preserve"> à l’ ONERA</w:t>
      </w:r>
      <w:r w:rsidRPr="00961365">
        <w:rPr>
          <w:color w:val="000000"/>
        </w:rPr>
        <w:t xml:space="preserve"> pour validation l’ensemble des documents précisés au CCTP (sous format papier et informatique - avec plans </w:t>
      </w:r>
      <w:proofErr w:type="spellStart"/>
      <w:r w:rsidRPr="00961365">
        <w:rPr>
          <w:color w:val="000000"/>
        </w:rPr>
        <w:t>pdf</w:t>
      </w:r>
      <w:proofErr w:type="spellEnd"/>
      <w:r w:rsidRPr="00961365">
        <w:rPr>
          <w:color w:val="000000"/>
        </w:rPr>
        <w:t xml:space="preserve"> et </w:t>
      </w:r>
      <w:proofErr w:type="spellStart"/>
      <w:r w:rsidRPr="00961365">
        <w:rPr>
          <w:color w:val="000000"/>
        </w:rPr>
        <w:t>dwg</w:t>
      </w:r>
      <w:proofErr w:type="spellEnd"/>
      <w:r w:rsidRPr="00961365">
        <w:rPr>
          <w:color w:val="000000"/>
        </w:rPr>
        <w:t xml:space="preserve"> - et sur plate-forme virtuelle), et notamment :</w:t>
      </w:r>
    </w:p>
    <w:p w14:paraId="5E831093" w14:textId="77777777" w:rsidR="00961365" w:rsidRPr="00961365" w:rsidRDefault="00961365" w:rsidP="00961365">
      <w:pPr>
        <w:numPr>
          <w:ilvl w:val="0"/>
          <w:numId w:val="6"/>
        </w:numPr>
        <w:autoSpaceDE w:val="0"/>
        <w:autoSpaceDN w:val="0"/>
        <w:adjustRightInd w:val="0"/>
        <w:spacing w:after="160" w:line="259" w:lineRule="auto"/>
        <w:jc w:val="both"/>
        <w:rPr>
          <w:color w:val="000000"/>
        </w:rPr>
      </w:pPr>
      <w:r w:rsidRPr="00961365">
        <w:rPr>
          <w:color w:val="000000"/>
        </w:rPr>
        <w:t>les dossiers d’avant-projet définitif puis projet, le permis de construire et tous dossiers et documents réglementaires (dont ICPE),</w:t>
      </w:r>
    </w:p>
    <w:p w14:paraId="651FD043" w14:textId="77777777" w:rsidR="00961365" w:rsidRPr="00961365" w:rsidRDefault="00961365" w:rsidP="00961365">
      <w:pPr>
        <w:numPr>
          <w:ilvl w:val="0"/>
          <w:numId w:val="6"/>
        </w:numPr>
        <w:autoSpaceDE w:val="0"/>
        <w:autoSpaceDN w:val="0"/>
        <w:adjustRightInd w:val="0"/>
        <w:spacing w:after="160" w:line="259" w:lineRule="auto"/>
        <w:jc w:val="both"/>
        <w:rPr>
          <w:color w:val="000000"/>
        </w:rPr>
      </w:pPr>
      <w:r w:rsidRPr="00961365">
        <w:rPr>
          <w:color w:val="000000"/>
        </w:rPr>
        <w:t>les documentations techniques détaillées de tous les équipements accompagnés de leurs consignes de sécurité, de maintenance et de renouvellement,</w:t>
      </w:r>
    </w:p>
    <w:p w14:paraId="10858AA9" w14:textId="77777777" w:rsidR="00961365" w:rsidRPr="00961365" w:rsidRDefault="00961365" w:rsidP="00961365">
      <w:pPr>
        <w:numPr>
          <w:ilvl w:val="0"/>
          <w:numId w:val="6"/>
        </w:numPr>
        <w:autoSpaceDE w:val="0"/>
        <w:autoSpaceDN w:val="0"/>
        <w:adjustRightInd w:val="0"/>
        <w:spacing w:after="160" w:line="259" w:lineRule="auto"/>
        <w:jc w:val="both"/>
        <w:rPr>
          <w:color w:val="000000"/>
        </w:rPr>
      </w:pPr>
      <w:r w:rsidRPr="00961365">
        <w:rPr>
          <w:color w:val="000000"/>
        </w:rPr>
        <w:t>l’ensemble des plans de construction, pour tous les ouvrages</w:t>
      </w:r>
    </w:p>
    <w:p w14:paraId="6E253395" w14:textId="77777777" w:rsidR="00961365" w:rsidRPr="00961365" w:rsidRDefault="00961365" w:rsidP="00961365">
      <w:pPr>
        <w:numPr>
          <w:ilvl w:val="0"/>
          <w:numId w:val="6"/>
        </w:numPr>
        <w:autoSpaceDE w:val="0"/>
        <w:autoSpaceDN w:val="0"/>
        <w:adjustRightInd w:val="0"/>
        <w:spacing w:after="160" w:line="259" w:lineRule="auto"/>
        <w:jc w:val="both"/>
        <w:rPr>
          <w:color w:val="000000"/>
        </w:rPr>
      </w:pPr>
      <w:r w:rsidRPr="00961365">
        <w:rPr>
          <w:color w:val="000000"/>
        </w:rPr>
        <w:t>les plannings de réalisation des travaux par phase et « gros lot » (bâtiment chaufferie, process en chaufferies, réseau de chaleur, sous stations), tenus à jour de façon hebdomadaire,</w:t>
      </w:r>
    </w:p>
    <w:p w14:paraId="2438D231" w14:textId="77777777" w:rsidR="00961365" w:rsidRPr="00961365" w:rsidRDefault="00961365" w:rsidP="00961365">
      <w:pPr>
        <w:numPr>
          <w:ilvl w:val="0"/>
          <w:numId w:val="6"/>
        </w:numPr>
        <w:autoSpaceDE w:val="0"/>
        <w:autoSpaceDN w:val="0"/>
        <w:adjustRightInd w:val="0"/>
        <w:spacing w:after="160" w:line="259" w:lineRule="auto"/>
        <w:jc w:val="both"/>
        <w:rPr>
          <w:color w:val="000000"/>
        </w:rPr>
      </w:pPr>
      <w:r w:rsidRPr="00961365">
        <w:rPr>
          <w:color w:val="000000"/>
        </w:rPr>
        <w:t>un compte rendu d’avancement du chantier toutes les semaines,</w:t>
      </w:r>
    </w:p>
    <w:p w14:paraId="32E46D68" w14:textId="77777777" w:rsidR="00961365" w:rsidRPr="00961365" w:rsidRDefault="00961365" w:rsidP="00961365">
      <w:pPr>
        <w:numPr>
          <w:ilvl w:val="0"/>
          <w:numId w:val="6"/>
        </w:numPr>
        <w:autoSpaceDE w:val="0"/>
        <w:autoSpaceDN w:val="0"/>
        <w:adjustRightInd w:val="0"/>
        <w:spacing w:after="160" w:line="259" w:lineRule="auto"/>
        <w:jc w:val="both"/>
        <w:rPr>
          <w:color w:val="000000"/>
        </w:rPr>
      </w:pPr>
      <w:r w:rsidRPr="00961365">
        <w:rPr>
          <w:color w:val="000000"/>
        </w:rPr>
        <w:t xml:space="preserve">les dossiers de démarrage et mise en service industriel dont </w:t>
      </w:r>
    </w:p>
    <w:p w14:paraId="0045ECD3" w14:textId="77777777" w:rsidR="00961365" w:rsidRPr="00961365" w:rsidRDefault="00961365" w:rsidP="00961365">
      <w:pPr>
        <w:numPr>
          <w:ilvl w:val="1"/>
          <w:numId w:val="6"/>
        </w:numPr>
        <w:autoSpaceDE w:val="0"/>
        <w:autoSpaceDN w:val="0"/>
        <w:adjustRightInd w:val="0"/>
        <w:spacing w:after="160" w:line="259" w:lineRule="auto"/>
        <w:jc w:val="both"/>
        <w:rPr>
          <w:color w:val="000000"/>
        </w:rPr>
      </w:pPr>
      <w:r w:rsidRPr="00961365">
        <w:rPr>
          <w:color w:val="000000"/>
        </w:rPr>
        <w:t>programmes et protocoles d’essais, planning, performances obtenues</w:t>
      </w:r>
    </w:p>
    <w:p w14:paraId="159B1D6B" w14:textId="77777777" w:rsidR="00961365" w:rsidRPr="00961365" w:rsidRDefault="00961365" w:rsidP="00961365">
      <w:pPr>
        <w:numPr>
          <w:ilvl w:val="1"/>
          <w:numId w:val="6"/>
        </w:numPr>
        <w:autoSpaceDE w:val="0"/>
        <w:autoSpaceDN w:val="0"/>
        <w:adjustRightInd w:val="0"/>
        <w:spacing w:after="160" w:line="259" w:lineRule="auto"/>
        <w:jc w:val="both"/>
        <w:rPr>
          <w:color w:val="000000"/>
        </w:rPr>
      </w:pPr>
      <w:r w:rsidRPr="00961365">
        <w:rPr>
          <w:color w:val="000000"/>
        </w:rPr>
        <w:t>manuel de contrôle, manuel de maintenance, caractérisation du personnel nécessaire,</w:t>
      </w:r>
    </w:p>
    <w:p w14:paraId="7AC43F47" w14:textId="77777777" w:rsidR="00961365" w:rsidRPr="00961365" w:rsidRDefault="00961365" w:rsidP="00961365">
      <w:pPr>
        <w:numPr>
          <w:ilvl w:val="1"/>
          <w:numId w:val="6"/>
        </w:numPr>
        <w:autoSpaceDE w:val="0"/>
        <w:autoSpaceDN w:val="0"/>
        <w:adjustRightInd w:val="0"/>
        <w:spacing w:after="160" w:line="259" w:lineRule="auto"/>
        <w:jc w:val="both"/>
        <w:rPr>
          <w:color w:val="000000"/>
        </w:rPr>
      </w:pPr>
      <w:r w:rsidRPr="00961365">
        <w:rPr>
          <w:color w:val="000000"/>
        </w:rPr>
        <w:t>manuels de sécurité (analyse de risques, …),</w:t>
      </w:r>
    </w:p>
    <w:p w14:paraId="55BC71D9" w14:textId="77777777" w:rsidR="00961365" w:rsidRPr="00961365" w:rsidRDefault="00961365" w:rsidP="00961365">
      <w:pPr>
        <w:numPr>
          <w:ilvl w:val="0"/>
          <w:numId w:val="6"/>
        </w:numPr>
        <w:autoSpaceDE w:val="0"/>
        <w:autoSpaceDN w:val="0"/>
        <w:adjustRightInd w:val="0"/>
        <w:spacing w:after="160" w:line="259" w:lineRule="auto"/>
        <w:jc w:val="both"/>
        <w:rPr>
          <w:color w:val="000000"/>
        </w:rPr>
      </w:pPr>
      <w:r w:rsidRPr="00961365">
        <w:rPr>
          <w:color w:val="000000"/>
        </w:rPr>
        <w:lastRenderedPageBreak/>
        <w:t>les éléments détaillés pour DOE,</w:t>
      </w:r>
    </w:p>
    <w:p w14:paraId="396862D5" w14:textId="77777777" w:rsidR="00961365" w:rsidRPr="00961365" w:rsidRDefault="00961365" w:rsidP="00961365">
      <w:pPr>
        <w:numPr>
          <w:ilvl w:val="0"/>
          <w:numId w:val="6"/>
        </w:numPr>
        <w:autoSpaceDE w:val="0"/>
        <w:autoSpaceDN w:val="0"/>
        <w:adjustRightInd w:val="0"/>
        <w:spacing w:after="160" w:line="259" w:lineRule="auto"/>
        <w:jc w:val="both"/>
        <w:rPr>
          <w:color w:val="000000"/>
        </w:rPr>
      </w:pPr>
      <w:r w:rsidRPr="00961365">
        <w:rPr>
          <w:color w:val="000000"/>
        </w:rPr>
        <w:t>le manuel d’exploitation complet (</w:t>
      </w:r>
      <w:proofErr w:type="spellStart"/>
      <w:r w:rsidRPr="00961365">
        <w:rPr>
          <w:color w:val="000000"/>
        </w:rPr>
        <w:t>cf</w:t>
      </w:r>
      <w:proofErr w:type="spellEnd"/>
      <w:r w:rsidRPr="00961365">
        <w:rPr>
          <w:color w:val="000000"/>
        </w:rPr>
        <w:t xml:space="preserve"> CCTP).</w:t>
      </w:r>
    </w:p>
    <w:p w14:paraId="5D2E43D2" w14:textId="769CA542" w:rsidR="00961365" w:rsidRPr="00961365" w:rsidRDefault="00961365" w:rsidP="00961365">
      <w:pPr>
        <w:autoSpaceDE w:val="0"/>
        <w:autoSpaceDN w:val="0"/>
        <w:adjustRightInd w:val="0"/>
        <w:jc w:val="both"/>
        <w:rPr>
          <w:color w:val="000000"/>
        </w:rPr>
      </w:pPr>
      <w:r w:rsidRPr="00961365">
        <w:rPr>
          <w:color w:val="000000"/>
        </w:rPr>
        <w:t>L</w:t>
      </w:r>
      <w:r w:rsidR="00F62FB7">
        <w:rPr>
          <w:color w:val="000000"/>
        </w:rPr>
        <w:t>’ONERA et son AMO suivent</w:t>
      </w:r>
      <w:r w:rsidRPr="00961365">
        <w:rPr>
          <w:color w:val="000000"/>
        </w:rPr>
        <w:t xml:space="preserve"> l’avancée des études et travaux et participer</w:t>
      </w:r>
      <w:r w:rsidR="00F62FB7">
        <w:rPr>
          <w:color w:val="000000"/>
        </w:rPr>
        <w:t>ont</w:t>
      </w:r>
      <w:r w:rsidRPr="00961365">
        <w:rPr>
          <w:color w:val="000000"/>
        </w:rPr>
        <w:t xml:space="preserve"> activement à la MSI et </w:t>
      </w:r>
      <w:r w:rsidR="00F62FB7">
        <w:rPr>
          <w:color w:val="000000"/>
        </w:rPr>
        <w:t xml:space="preserve">aux </w:t>
      </w:r>
      <w:r w:rsidRPr="00961365">
        <w:rPr>
          <w:color w:val="000000"/>
        </w:rPr>
        <w:t>opérations de réception.</w:t>
      </w:r>
    </w:p>
    <w:p w14:paraId="52ECBE1B" w14:textId="77777777" w:rsidR="00961365" w:rsidRPr="00961365" w:rsidRDefault="00961365" w:rsidP="00961365">
      <w:pPr>
        <w:autoSpaceDE w:val="0"/>
        <w:autoSpaceDN w:val="0"/>
        <w:adjustRightInd w:val="0"/>
        <w:jc w:val="both"/>
        <w:rPr>
          <w:color w:val="000000"/>
        </w:rPr>
      </w:pPr>
    </w:p>
    <w:p w14:paraId="5F460473" w14:textId="77777777" w:rsidR="00961365" w:rsidRPr="004C51BB" w:rsidRDefault="00961365">
      <w:pPr>
        <w:pStyle w:val="Titre1"/>
      </w:pPr>
      <w:bookmarkStart w:id="189" w:name="_Toc309722111"/>
      <w:bookmarkStart w:id="190" w:name="_Toc125977913"/>
      <w:bookmarkStart w:id="191" w:name="_Toc196314221"/>
      <w:r w:rsidRPr="004C51BB">
        <w:t>Achèvement du chantier - Réception et garanties</w:t>
      </w:r>
      <w:bookmarkEnd w:id="189"/>
      <w:bookmarkEnd w:id="190"/>
      <w:bookmarkEnd w:id="191"/>
    </w:p>
    <w:p w14:paraId="1C25862C" w14:textId="0EEAA834" w:rsidR="00961365" w:rsidRDefault="00961365" w:rsidP="00961365">
      <w:pPr>
        <w:autoSpaceDE w:val="0"/>
        <w:autoSpaceDN w:val="0"/>
        <w:adjustRightInd w:val="0"/>
        <w:jc w:val="both"/>
        <w:rPr>
          <w:color w:val="000000"/>
        </w:rPr>
      </w:pPr>
      <w:r w:rsidRPr="00961365">
        <w:rPr>
          <w:color w:val="000000"/>
        </w:rPr>
        <w:t xml:space="preserve">Les modalités techniques d'achèvement des travaux et de réception sont prévues </w:t>
      </w:r>
      <w:r w:rsidR="00D0504A">
        <w:rPr>
          <w:color w:val="000000"/>
        </w:rPr>
        <w:t xml:space="preserve">au </w:t>
      </w:r>
      <w:r w:rsidRPr="00961365">
        <w:rPr>
          <w:color w:val="000000"/>
        </w:rPr>
        <w:t>CCTP. Elles sont complétées par les dispositions qui suivent :</w:t>
      </w:r>
      <w:bookmarkStart w:id="192" w:name="_Toc116469993"/>
    </w:p>
    <w:p w14:paraId="04E5C270" w14:textId="77777777" w:rsidR="000B219D" w:rsidRPr="00961365" w:rsidRDefault="000B219D" w:rsidP="00961365">
      <w:pPr>
        <w:autoSpaceDE w:val="0"/>
        <w:autoSpaceDN w:val="0"/>
        <w:adjustRightInd w:val="0"/>
        <w:jc w:val="both"/>
        <w:rPr>
          <w:color w:val="000000"/>
        </w:rPr>
      </w:pPr>
    </w:p>
    <w:p w14:paraId="66990A04" w14:textId="57507E57" w:rsidR="00961365" w:rsidRPr="00961365" w:rsidRDefault="00961365" w:rsidP="00D0504A">
      <w:pPr>
        <w:keepNext/>
        <w:keepLines/>
        <w:numPr>
          <w:ilvl w:val="1"/>
          <w:numId w:val="1"/>
        </w:numPr>
        <w:tabs>
          <w:tab w:val="left" w:pos="-720"/>
        </w:tabs>
        <w:spacing w:after="120" w:line="276" w:lineRule="auto"/>
        <w:ind w:left="2692" w:hanging="1983"/>
        <w:jc w:val="both"/>
        <w:outlineLvl w:val="1"/>
        <w:rPr>
          <w:b/>
          <w:u w:val="single"/>
        </w:rPr>
      </w:pPr>
      <w:bookmarkStart w:id="193" w:name="_Toc10645218"/>
      <w:bookmarkStart w:id="194" w:name="_Toc59626930"/>
      <w:bookmarkStart w:id="195" w:name="_Toc61861163"/>
      <w:bookmarkStart w:id="196" w:name="_Toc120824358"/>
      <w:bookmarkStart w:id="197" w:name="_Toc125977914"/>
      <w:r w:rsidRPr="00D0504A">
        <w:rPr>
          <w:b/>
          <w:bCs/>
          <w:spacing w:val="-3"/>
          <w:kern w:val="28"/>
          <w:u w:val="single"/>
        </w:rPr>
        <w:t>Réception des études d</w:t>
      </w:r>
      <w:r w:rsidR="0059791B">
        <w:rPr>
          <w:b/>
          <w:bCs/>
          <w:spacing w:val="-3"/>
          <w:kern w:val="28"/>
          <w:u w:val="single"/>
        </w:rPr>
        <w:t>e</w:t>
      </w:r>
      <w:r w:rsidRPr="00D0504A">
        <w:rPr>
          <w:b/>
          <w:bCs/>
          <w:spacing w:val="-3"/>
          <w:kern w:val="28"/>
          <w:u w:val="single"/>
        </w:rPr>
        <w:t xml:space="preserve"> maîtrise d'œuvre.</w:t>
      </w:r>
      <w:bookmarkEnd w:id="193"/>
      <w:bookmarkEnd w:id="194"/>
      <w:bookmarkEnd w:id="195"/>
      <w:bookmarkEnd w:id="196"/>
      <w:bookmarkEnd w:id="197"/>
    </w:p>
    <w:p w14:paraId="182238F6" w14:textId="52E3F8C9" w:rsidR="00961365" w:rsidRDefault="00961365" w:rsidP="00961365">
      <w:pPr>
        <w:autoSpaceDE w:val="0"/>
        <w:autoSpaceDN w:val="0"/>
        <w:adjustRightInd w:val="0"/>
        <w:jc w:val="both"/>
        <w:rPr>
          <w:color w:val="000000"/>
        </w:rPr>
      </w:pPr>
      <w:r w:rsidRPr="00961365">
        <w:rPr>
          <w:color w:val="000000"/>
        </w:rPr>
        <w:t xml:space="preserve">Les études de maîtrise d’œuvre exécutées au titre du </w:t>
      </w:r>
      <w:r w:rsidR="00946A80">
        <w:rPr>
          <w:color w:val="000000"/>
        </w:rPr>
        <w:t>contrat</w:t>
      </w:r>
      <w:r w:rsidR="00946A80" w:rsidRPr="00961365">
        <w:rPr>
          <w:color w:val="000000"/>
        </w:rPr>
        <w:t xml:space="preserve"> </w:t>
      </w:r>
      <w:r w:rsidRPr="00961365">
        <w:rPr>
          <w:color w:val="000000"/>
        </w:rPr>
        <w:t xml:space="preserve">font l’objet d’une décision </w:t>
      </w:r>
      <w:r w:rsidR="00946A80" w:rsidRPr="00961365">
        <w:rPr>
          <w:color w:val="000000"/>
        </w:rPr>
        <w:t>d’</w:t>
      </w:r>
      <w:r w:rsidR="00946A80">
        <w:rPr>
          <w:color w:val="000000"/>
        </w:rPr>
        <w:t>admission</w:t>
      </w:r>
      <w:r w:rsidRPr="00961365">
        <w:rPr>
          <w:color w:val="000000"/>
        </w:rPr>
        <w:t xml:space="preserve">, </w:t>
      </w:r>
      <w:r w:rsidR="00946A80" w:rsidRPr="00961365">
        <w:rPr>
          <w:color w:val="000000"/>
        </w:rPr>
        <w:t>d’</w:t>
      </w:r>
      <w:r w:rsidR="00946A80">
        <w:rPr>
          <w:color w:val="000000"/>
        </w:rPr>
        <w:t>admission</w:t>
      </w:r>
      <w:r w:rsidR="00946A80" w:rsidRPr="00961365">
        <w:rPr>
          <w:color w:val="000000"/>
        </w:rPr>
        <w:t xml:space="preserve"> </w:t>
      </w:r>
      <w:r w:rsidRPr="00961365">
        <w:rPr>
          <w:color w:val="000000"/>
        </w:rPr>
        <w:t>avec réfaction, d’ajournement ou de rejet.</w:t>
      </w:r>
    </w:p>
    <w:p w14:paraId="4F5E671E" w14:textId="77777777" w:rsidR="00EE60D6" w:rsidRPr="00961365" w:rsidRDefault="00EE60D6" w:rsidP="00961365">
      <w:pPr>
        <w:autoSpaceDE w:val="0"/>
        <w:autoSpaceDN w:val="0"/>
        <w:adjustRightInd w:val="0"/>
        <w:jc w:val="both"/>
        <w:rPr>
          <w:color w:val="000000"/>
        </w:rPr>
      </w:pPr>
    </w:p>
    <w:p w14:paraId="73EFF25B" w14:textId="77777777" w:rsidR="00961365" w:rsidRPr="00D0504A" w:rsidRDefault="00961365"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198" w:name="_Toc10645219"/>
      <w:bookmarkStart w:id="199" w:name="_Toc59626931"/>
      <w:bookmarkStart w:id="200" w:name="_Toc61861164"/>
      <w:bookmarkStart w:id="201" w:name="_Toc120824359"/>
      <w:bookmarkStart w:id="202" w:name="_Toc125977915"/>
      <w:r w:rsidRPr="00D0504A">
        <w:rPr>
          <w:b/>
          <w:bCs/>
          <w:spacing w:val="-3"/>
          <w:kern w:val="28"/>
          <w:u w:val="single"/>
        </w:rPr>
        <w:t>Constat d’achèvement des travaux et essais.</w:t>
      </w:r>
      <w:bookmarkStart w:id="203" w:name="_Toc116469994"/>
      <w:bookmarkEnd w:id="192"/>
      <w:bookmarkEnd w:id="198"/>
      <w:bookmarkEnd w:id="199"/>
      <w:bookmarkEnd w:id="200"/>
      <w:bookmarkEnd w:id="201"/>
      <w:bookmarkEnd w:id="202"/>
    </w:p>
    <w:p w14:paraId="573187B7" w14:textId="77777777" w:rsidR="00961365" w:rsidRPr="00961365" w:rsidRDefault="00961365" w:rsidP="00961365">
      <w:pPr>
        <w:autoSpaceDE w:val="0"/>
        <w:autoSpaceDN w:val="0"/>
        <w:adjustRightInd w:val="0"/>
        <w:spacing w:after="240"/>
        <w:jc w:val="both"/>
        <w:rPr>
          <w:color w:val="000000"/>
          <w:u w:val="single"/>
        </w:rPr>
      </w:pPr>
      <w:r w:rsidRPr="00961365">
        <w:rPr>
          <w:color w:val="000000"/>
          <w:u w:val="single"/>
        </w:rPr>
        <w:t>Constat d’achèvement des travaux (CAT)</w:t>
      </w:r>
      <w:bookmarkEnd w:id="203"/>
    </w:p>
    <w:p w14:paraId="22305EA9" w14:textId="56549E42" w:rsidR="00961365" w:rsidRPr="00961365" w:rsidRDefault="00961365" w:rsidP="00961365">
      <w:pPr>
        <w:autoSpaceDE w:val="0"/>
        <w:autoSpaceDN w:val="0"/>
        <w:adjustRightInd w:val="0"/>
        <w:jc w:val="both"/>
        <w:rPr>
          <w:color w:val="000000"/>
        </w:rPr>
      </w:pPr>
      <w:r w:rsidRPr="00961365">
        <w:rPr>
          <w:color w:val="000000"/>
        </w:rPr>
        <w:t>Au terme de la phase de construction et avant le début de l’exploitation,</w:t>
      </w:r>
      <w:r w:rsidR="00D0375E">
        <w:rPr>
          <w:color w:val="000000"/>
        </w:rPr>
        <w:t xml:space="preserve"> l’ONERA</w:t>
      </w:r>
      <w:r w:rsidRPr="00961365">
        <w:rPr>
          <w:color w:val="000000"/>
        </w:rPr>
        <w:t xml:space="preserve"> et le Titulaire </w:t>
      </w:r>
      <w:r w:rsidR="00D0375E" w:rsidRPr="00961365">
        <w:rPr>
          <w:color w:val="000000"/>
        </w:rPr>
        <w:t>dresse</w:t>
      </w:r>
      <w:r w:rsidR="00D0375E">
        <w:rPr>
          <w:color w:val="000000"/>
        </w:rPr>
        <w:t>nt</w:t>
      </w:r>
      <w:r w:rsidR="00D0375E" w:rsidRPr="00961365">
        <w:rPr>
          <w:color w:val="000000"/>
        </w:rPr>
        <w:t xml:space="preserve"> </w:t>
      </w:r>
      <w:r w:rsidRPr="00961365">
        <w:rPr>
          <w:color w:val="000000"/>
        </w:rPr>
        <w:t>contradictoirement un procès-verbal constatant la bonne réalisation des travaux</w:t>
      </w:r>
      <w:bookmarkStart w:id="204" w:name="_Toc116469995"/>
      <w:r w:rsidRPr="00961365">
        <w:rPr>
          <w:color w:val="000000"/>
        </w:rPr>
        <w:t xml:space="preserve">. Ce CAT pourra être réalisé, si </w:t>
      </w:r>
      <w:r w:rsidR="00D0375E">
        <w:rPr>
          <w:color w:val="000000"/>
        </w:rPr>
        <w:t>l’ONERA</w:t>
      </w:r>
      <w:r w:rsidRPr="00961365">
        <w:rPr>
          <w:color w:val="000000"/>
        </w:rPr>
        <w:t xml:space="preserve"> le juge pertinent, pour chacun des 3 gros lots : bâtiment et VRD chaufferie bois, process en chaufferies, réseau de chaleur </w:t>
      </w:r>
      <w:r w:rsidR="00D0375E">
        <w:rPr>
          <w:color w:val="000000"/>
        </w:rPr>
        <w:t>et</w:t>
      </w:r>
      <w:r w:rsidR="00D0375E" w:rsidRPr="00961365">
        <w:rPr>
          <w:color w:val="000000"/>
        </w:rPr>
        <w:t xml:space="preserve"> </w:t>
      </w:r>
      <w:r w:rsidRPr="00961365">
        <w:rPr>
          <w:color w:val="000000"/>
        </w:rPr>
        <w:t>raccordement.</w:t>
      </w:r>
    </w:p>
    <w:p w14:paraId="34AC3171" w14:textId="6A05336A" w:rsidR="00961365" w:rsidRPr="00961365" w:rsidRDefault="00961365" w:rsidP="00961365">
      <w:pPr>
        <w:autoSpaceDE w:val="0"/>
        <w:autoSpaceDN w:val="0"/>
        <w:adjustRightInd w:val="0"/>
        <w:jc w:val="both"/>
        <w:rPr>
          <w:color w:val="000000"/>
        </w:rPr>
      </w:pPr>
      <w:r w:rsidRPr="00961365">
        <w:rPr>
          <w:color w:val="000000"/>
        </w:rPr>
        <w:t xml:space="preserve">Le </w:t>
      </w:r>
      <w:r w:rsidR="00D0375E">
        <w:rPr>
          <w:color w:val="000000"/>
        </w:rPr>
        <w:t>t</w:t>
      </w:r>
      <w:r w:rsidRPr="00961365">
        <w:rPr>
          <w:color w:val="000000"/>
        </w:rPr>
        <w:t>itulaire informe l</w:t>
      </w:r>
      <w:r w:rsidR="00D0375E">
        <w:rPr>
          <w:color w:val="000000"/>
        </w:rPr>
        <w:t xml:space="preserve">’ONERA </w:t>
      </w:r>
      <w:r w:rsidRPr="00961365">
        <w:rPr>
          <w:color w:val="000000"/>
        </w:rPr>
        <w:t xml:space="preserve">de la date à laquelle il aura terminé ses travaux de construction et de raccordement, par lettre recommandée avec préavis de 8 jours, avec copie par mail au représentant de l’ONERA désigné </w:t>
      </w:r>
      <w:r w:rsidR="00622069">
        <w:rPr>
          <w:color w:val="000000"/>
        </w:rPr>
        <w:t xml:space="preserve">et </w:t>
      </w:r>
      <w:r w:rsidRPr="00961365">
        <w:rPr>
          <w:color w:val="000000"/>
        </w:rPr>
        <w:t>son AMO.</w:t>
      </w:r>
    </w:p>
    <w:p w14:paraId="4CF190CB" w14:textId="29504CC2" w:rsidR="00961365" w:rsidRPr="00961365" w:rsidRDefault="00961365" w:rsidP="00961365">
      <w:pPr>
        <w:autoSpaceDE w:val="0"/>
        <w:autoSpaceDN w:val="0"/>
        <w:adjustRightInd w:val="0"/>
        <w:jc w:val="both"/>
        <w:rPr>
          <w:color w:val="000000"/>
        </w:rPr>
      </w:pPr>
      <w:r w:rsidRPr="00961365">
        <w:rPr>
          <w:color w:val="000000"/>
        </w:rPr>
        <w:t>A l'issue des travaux</w:t>
      </w:r>
      <w:r w:rsidR="00E337DE">
        <w:rPr>
          <w:color w:val="000000"/>
        </w:rPr>
        <w:t xml:space="preserve"> (par lot éventuellement)</w:t>
      </w:r>
      <w:r w:rsidRPr="00961365">
        <w:rPr>
          <w:color w:val="000000"/>
        </w:rPr>
        <w:t xml:space="preserve">, il sera procédé à une visite des installations, à l'initiative de </w:t>
      </w:r>
      <w:r w:rsidR="00622069">
        <w:rPr>
          <w:color w:val="000000"/>
        </w:rPr>
        <w:t>l’ONERA</w:t>
      </w:r>
      <w:r w:rsidRPr="00961365">
        <w:rPr>
          <w:color w:val="000000"/>
        </w:rPr>
        <w:t>, en vue de vérifier leur bonne exécution et leur conformité au projet.</w:t>
      </w:r>
    </w:p>
    <w:p w14:paraId="6A4CA64B" w14:textId="3C7CFBF7" w:rsidR="00961365" w:rsidRPr="00961365" w:rsidRDefault="00961365" w:rsidP="00961365">
      <w:pPr>
        <w:autoSpaceDE w:val="0"/>
        <w:autoSpaceDN w:val="0"/>
        <w:adjustRightInd w:val="0"/>
        <w:jc w:val="both"/>
        <w:rPr>
          <w:color w:val="000000"/>
        </w:rPr>
      </w:pPr>
      <w:r w:rsidRPr="00961365">
        <w:rPr>
          <w:color w:val="000000"/>
        </w:rPr>
        <w:t xml:space="preserve">Un inventaire complet permettra de vérifier que tout le matériel prévu </w:t>
      </w:r>
      <w:r w:rsidR="006B5F93">
        <w:rPr>
          <w:color w:val="000000"/>
        </w:rPr>
        <w:t xml:space="preserve">au contrat </w:t>
      </w:r>
      <w:r w:rsidRPr="00961365">
        <w:rPr>
          <w:color w:val="000000"/>
        </w:rPr>
        <w:t xml:space="preserve">a bien été livré et mis en place, qu'il est conforme aux spécifications du </w:t>
      </w:r>
      <w:r w:rsidR="00510096">
        <w:rPr>
          <w:color w:val="000000"/>
        </w:rPr>
        <w:t>contrat</w:t>
      </w:r>
      <w:r w:rsidRPr="00961365">
        <w:rPr>
          <w:color w:val="000000"/>
        </w:rPr>
        <w:t>, et que la mise au point peut s'effectuer en toute sécurité.</w:t>
      </w:r>
    </w:p>
    <w:p w14:paraId="19947054" w14:textId="77777777" w:rsidR="00961365" w:rsidRPr="00961365" w:rsidRDefault="00961365" w:rsidP="00961365">
      <w:pPr>
        <w:autoSpaceDE w:val="0"/>
        <w:autoSpaceDN w:val="0"/>
        <w:adjustRightInd w:val="0"/>
        <w:jc w:val="both"/>
        <w:rPr>
          <w:color w:val="000000"/>
        </w:rPr>
      </w:pPr>
    </w:p>
    <w:p w14:paraId="6EA5FB43" w14:textId="77777777" w:rsidR="00961365" w:rsidRPr="00961365" w:rsidRDefault="00961365" w:rsidP="00961365">
      <w:pPr>
        <w:autoSpaceDE w:val="0"/>
        <w:autoSpaceDN w:val="0"/>
        <w:adjustRightInd w:val="0"/>
        <w:spacing w:after="240"/>
        <w:jc w:val="both"/>
        <w:rPr>
          <w:color w:val="000000"/>
          <w:u w:val="single"/>
        </w:rPr>
      </w:pPr>
      <w:r w:rsidRPr="00961365">
        <w:rPr>
          <w:color w:val="000000"/>
          <w:u w:val="single"/>
        </w:rPr>
        <w:t>Essais</w:t>
      </w:r>
      <w:bookmarkEnd w:id="204"/>
      <w:r w:rsidRPr="00961365">
        <w:rPr>
          <w:color w:val="000000"/>
          <w:u w:val="single"/>
        </w:rPr>
        <w:t xml:space="preserve"> nécessaires à la mise au point des installations.</w:t>
      </w:r>
    </w:p>
    <w:p w14:paraId="70A534BE" w14:textId="77777777" w:rsidR="00961365" w:rsidRPr="00961365" w:rsidRDefault="00961365" w:rsidP="00961365">
      <w:pPr>
        <w:autoSpaceDE w:val="0"/>
        <w:autoSpaceDN w:val="0"/>
        <w:adjustRightInd w:val="0"/>
        <w:jc w:val="both"/>
        <w:rPr>
          <w:color w:val="000000"/>
        </w:rPr>
      </w:pPr>
      <w:r w:rsidRPr="00961365">
        <w:rPr>
          <w:color w:val="000000"/>
        </w:rPr>
        <w:t>Dès le constat d'achèvement des travaux, le Titulaire procède, sous sa responsabilité, aux essais à froid et à chaud nécessaires à la mise au point des équipements constitutifs de la centrale d'énergie.</w:t>
      </w:r>
      <w:bookmarkStart w:id="205" w:name="_Toc116469996"/>
    </w:p>
    <w:p w14:paraId="0CE56386" w14:textId="03E60DEC" w:rsidR="00961365" w:rsidRDefault="00961365" w:rsidP="00961365">
      <w:pPr>
        <w:autoSpaceDE w:val="0"/>
        <w:autoSpaceDN w:val="0"/>
        <w:adjustRightInd w:val="0"/>
        <w:jc w:val="both"/>
        <w:rPr>
          <w:color w:val="000000"/>
        </w:rPr>
      </w:pPr>
      <w:r w:rsidRPr="00961365">
        <w:rPr>
          <w:color w:val="000000"/>
        </w:rPr>
        <w:t>A cette fin, il indique</w:t>
      </w:r>
      <w:r w:rsidR="006B5F93">
        <w:rPr>
          <w:color w:val="000000"/>
        </w:rPr>
        <w:t xml:space="preserve"> à l’ONERA</w:t>
      </w:r>
      <w:r w:rsidRPr="00961365">
        <w:rPr>
          <w:color w:val="000000"/>
        </w:rPr>
        <w:t xml:space="preserve"> les quantités approximatives de bois qu'il est en mesure de recevoir. Dès la période de mise au point des installations, le Titulaire est tenu d'assurer la surveillance des installations, 7 jours sur 7, 24 heures sur 24, y compris les samedis, dimanches et jours fériés. Les installations sont sous la responsabilité du Titulaire pendant toute la période de mise au point des installations.</w:t>
      </w:r>
    </w:p>
    <w:p w14:paraId="4BDEB49D" w14:textId="77777777" w:rsidR="006B5F93" w:rsidRPr="00961365" w:rsidRDefault="006B5F93" w:rsidP="00961365">
      <w:pPr>
        <w:autoSpaceDE w:val="0"/>
        <w:autoSpaceDN w:val="0"/>
        <w:adjustRightInd w:val="0"/>
        <w:jc w:val="both"/>
        <w:rPr>
          <w:color w:val="000000"/>
        </w:rPr>
      </w:pPr>
    </w:p>
    <w:p w14:paraId="5727C0F4" w14:textId="77777777" w:rsidR="00961365" w:rsidRPr="00961365" w:rsidRDefault="00961365" w:rsidP="00961365">
      <w:pPr>
        <w:autoSpaceDE w:val="0"/>
        <w:autoSpaceDN w:val="0"/>
        <w:adjustRightInd w:val="0"/>
        <w:jc w:val="both"/>
        <w:rPr>
          <w:color w:val="000000"/>
        </w:rPr>
      </w:pPr>
      <w:r w:rsidRPr="00961365">
        <w:rPr>
          <w:color w:val="000000"/>
        </w:rPr>
        <w:t>La période de mise au point des installations prévoit :</w:t>
      </w:r>
    </w:p>
    <w:p w14:paraId="2B22301A" w14:textId="77777777" w:rsidR="00961365" w:rsidRPr="00961365" w:rsidRDefault="00961365" w:rsidP="009E5D75">
      <w:pPr>
        <w:numPr>
          <w:ilvl w:val="0"/>
          <w:numId w:val="6"/>
        </w:numPr>
        <w:autoSpaceDE w:val="0"/>
        <w:autoSpaceDN w:val="0"/>
        <w:adjustRightInd w:val="0"/>
        <w:spacing w:line="259" w:lineRule="auto"/>
        <w:jc w:val="both"/>
        <w:rPr>
          <w:color w:val="000000"/>
        </w:rPr>
      </w:pPr>
      <w:r w:rsidRPr="00961365">
        <w:rPr>
          <w:color w:val="000000"/>
        </w:rPr>
        <w:t>des essais préliminaires à vide ;</w:t>
      </w:r>
    </w:p>
    <w:p w14:paraId="599C18A8" w14:textId="77777777" w:rsidR="00961365" w:rsidRPr="00961365" w:rsidRDefault="00961365" w:rsidP="009E5D75">
      <w:pPr>
        <w:numPr>
          <w:ilvl w:val="0"/>
          <w:numId w:val="6"/>
        </w:numPr>
        <w:autoSpaceDE w:val="0"/>
        <w:autoSpaceDN w:val="0"/>
        <w:adjustRightInd w:val="0"/>
        <w:spacing w:line="259" w:lineRule="auto"/>
        <w:jc w:val="both"/>
        <w:rPr>
          <w:color w:val="000000"/>
        </w:rPr>
      </w:pPr>
      <w:r w:rsidRPr="00961365">
        <w:rPr>
          <w:color w:val="000000"/>
        </w:rPr>
        <w:t>des essais à chaud, préalables à la MSI, correspondant à la phase de préchauffage et/ou de démarrage des installations et au début de combustion bois avec traitement effectif des fumées.</w:t>
      </w:r>
    </w:p>
    <w:p w14:paraId="546ABC3F" w14:textId="09DE25DF" w:rsidR="00961365" w:rsidRPr="00961365" w:rsidRDefault="00961365" w:rsidP="00961365">
      <w:pPr>
        <w:autoSpaceDE w:val="0"/>
        <w:autoSpaceDN w:val="0"/>
        <w:adjustRightInd w:val="0"/>
        <w:jc w:val="both"/>
        <w:rPr>
          <w:color w:val="000000"/>
        </w:rPr>
      </w:pPr>
      <w:r w:rsidRPr="00961365">
        <w:rPr>
          <w:color w:val="000000"/>
        </w:rPr>
        <w:t xml:space="preserve">Les essais et contrôles des ouvrages, lorsqu'ils sont définis dans le CCTP et le présent </w:t>
      </w:r>
      <w:r w:rsidR="009E5D75">
        <w:rPr>
          <w:color w:val="000000"/>
        </w:rPr>
        <w:t>contrat</w:t>
      </w:r>
      <w:r w:rsidRPr="00961365">
        <w:rPr>
          <w:color w:val="000000"/>
        </w:rPr>
        <w:t>, sont à la charge du titulaire.</w:t>
      </w:r>
    </w:p>
    <w:p w14:paraId="1DC4A736" w14:textId="6F2DF319" w:rsidR="00961365" w:rsidRDefault="00961365" w:rsidP="00961365">
      <w:pPr>
        <w:autoSpaceDE w:val="0"/>
        <w:autoSpaceDN w:val="0"/>
        <w:adjustRightInd w:val="0"/>
        <w:jc w:val="both"/>
        <w:rPr>
          <w:color w:val="000000"/>
        </w:rPr>
      </w:pPr>
      <w:r w:rsidRPr="00961365">
        <w:rPr>
          <w:color w:val="000000"/>
        </w:rPr>
        <w:lastRenderedPageBreak/>
        <w:t xml:space="preserve">Si </w:t>
      </w:r>
      <w:r w:rsidR="009E5D75">
        <w:rPr>
          <w:color w:val="000000"/>
        </w:rPr>
        <w:t>l’ONERA</w:t>
      </w:r>
      <w:r w:rsidRPr="00961365">
        <w:rPr>
          <w:color w:val="000000"/>
        </w:rPr>
        <w:t xml:space="preserve"> prescri</w:t>
      </w:r>
      <w:r w:rsidR="009E5D75">
        <w:rPr>
          <w:color w:val="000000"/>
        </w:rPr>
        <w:t>vait</w:t>
      </w:r>
      <w:r w:rsidRPr="00961365">
        <w:rPr>
          <w:color w:val="000000"/>
        </w:rPr>
        <w:t xml:space="preserve">, pour les ouvrages, d'autres essais ou contrôles, ils </w:t>
      </w:r>
      <w:r w:rsidR="009E5D75">
        <w:rPr>
          <w:color w:val="000000"/>
        </w:rPr>
        <w:t>seraient à sa</w:t>
      </w:r>
      <w:r w:rsidRPr="00961365">
        <w:rPr>
          <w:color w:val="000000"/>
        </w:rPr>
        <w:t xml:space="preserve"> charge.</w:t>
      </w:r>
    </w:p>
    <w:p w14:paraId="7F24EF04" w14:textId="77777777" w:rsidR="009E5D75" w:rsidRPr="00961365" w:rsidRDefault="009E5D75" w:rsidP="00961365">
      <w:pPr>
        <w:autoSpaceDE w:val="0"/>
        <w:autoSpaceDN w:val="0"/>
        <w:adjustRightInd w:val="0"/>
        <w:jc w:val="both"/>
        <w:rPr>
          <w:color w:val="000000"/>
        </w:rPr>
      </w:pPr>
    </w:p>
    <w:p w14:paraId="1C4F92CB" w14:textId="55599673" w:rsidR="00961365" w:rsidRPr="00D0504A" w:rsidRDefault="00961365"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06" w:name="_Toc10645220"/>
      <w:bookmarkStart w:id="207" w:name="_Toc59626932"/>
      <w:bookmarkStart w:id="208" w:name="_Toc61861165"/>
      <w:bookmarkStart w:id="209" w:name="_Toc120824360"/>
      <w:bookmarkStart w:id="210" w:name="_Toc125977916"/>
      <w:r w:rsidRPr="00D0504A">
        <w:rPr>
          <w:b/>
          <w:bCs/>
          <w:spacing w:val="-3"/>
          <w:kern w:val="28"/>
          <w:u w:val="single"/>
        </w:rPr>
        <w:t>Mise en service industrielle</w:t>
      </w:r>
      <w:bookmarkEnd w:id="205"/>
      <w:bookmarkEnd w:id="206"/>
      <w:bookmarkEnd w:id="207"/>
      <w:bookmarkEnd w:id="208"/>
      <w:bookmarkEnd w:id="209"/>
      <w:bookmarkEnd w:id="210"/>
      <w:r w:rsidR="009E5D75">
        <w:rPr>
          <w:b/>
          <w:bCs/>
          <w:spacing w:val="-3"/>
          <w:kern w:val="28"/>
          <w:u w:val="single"/>
        </w:rPr>
        <w:t xml:space="preserve"> (MSI)</w:t>
      </w:r>
    </w:p>
    <w:p w14:paraId="33BF36DC" w14:textId="199E05E0" w:rsidR="00961365" w:rsidRPr="00961365" w:rsidRDefault="00961365" w:rsidP="00961365">
      <w:pPr>
        <w:autoSpaceDE w:val="0"/>
        <w:autoSpaceDN w:val="0"/>
        <w:adjustRightInd w:val="0"/>
        <w:jc w:val="both"/>
        <w:rPr>
          <w:color w:val="000000"/>
        </w:rPr>
      </w:pPr>
      <w:r w:rsidRPr="00961365">
        <w:rPr>
          <w:color w:val="000000"/>
        </w:rPr>
        <w:t>Après avoir procédé aux essais précités, le titulaire décide, sous son entière responsabilité, de la date de mise en service industrielle des installations (par gros lot) et en assure régulièrement l’exploitation dans les conditions prévues aux CCTP.</w:t>
      </w:r>
    </w:p>
    <w:p w14:paraId="49A869D7" w14:textId="7C6C1C49" w:rsidR="00961365" w:rsidRPr="00961365" w:rsidRDefault="00961365" w:rsidP="00961365">
      <w:pPr>
        <w:autoSpaceDE w:val="0"/>
        <w:autoSpaceDN w:val="0"/>
        <w:adjustRightInd w:val="0"/>
        <w:jc w:val="both"/>
        <w:rPr>
          <w:color w:val="000000"/>
        </w:rPr>
      </w:pPr>
      <w:r w:rsidRPr="00961365">
        <w:rPr>
          <w:color w:val="000000"/>
        </w:rPr>
        <w:t xml:space="preserve">Au titre du présent </w:t>
      </w:r>
      <w:r w:rsidR="00510096">
        <w:rPr>
          <w:color w:val="000000"/>
        </w:rPr>
        <w:t>contrat</w:t>
      </w:r>
      <w:r w:rsidRPr="00961365">
        <w:rPr>
          <w:color w:val="000000"/>
        </w:rPr>
        <w:t>, « la date de mise en service industrielle » s’entend de la date effective de début de la mise en service industrielle.</w:t>
      </w:r>
    </w:p>
    <w:p w14:paraId="5CF147BA" w14:textId="77777777" w:rsidR="00961365" w:rsidRPr="00961365" w:rsidRDefault="00961365" w:rsidP="00961365">
      <w:pPr>
        <w:autoSpaceDE w:val="0"/>
        <w:autoSpaceDN w:val="0"/>
        <w:adjustRightInd w:val="0"/>
        <w:jc w:val="both"/>
        <w:rPr>
          <w:color w:val="000000"/>
        </w:rPr>
      </w:pPr>
      <w:r w:rsidRPr="00961365">
        <w:rPr>
          <w:color w:val="000000"/>
        </w:rPr>
        <w:t xml:space="preserve">Dans les 7 jours de la mise au point, les installations devront assurer un service continu. </w:t>
      </w:r>
    </w:p>
    <w:p w14:paraId="2F59969E" w14:textId="5763CBA9" w:rsidR="00961365" w:rsidRDefault="00961365" w:rsidP="00961365">
      <w:pPr>
        <w:autoSpaceDE w:val="0"/>
        <w:autoSpaceDN w:val="0"/>
        <w:adjustRightInd w:val="0"/>
        <w:jc w:val="both"/>
        <w:rPr>
          <w:color w:val="000000"/>
        </w:rPr>
      </w:pPr>
      <w:r w:rsidRPr="00961365">
        <w:rPr>
          <w:color w:val="000000"/>
        </w:rPr>
        <w:t xml:space="preserve">Dans l'hypothèse où la période de mise au point se prolongerait du fait d'un retard imputable au Titulaire, il ne pourra en aucun cas demander des indemnités </w:t>
      </w:r>
      <w:r w:rsidR="0059791B">
        <w:rPr>
          <w:color w:val="000000"/>
        </w:rPr>
        <w:t>à l’</w:t>
      </w:r>
      <w:r w:rsidR="00510096">
        <w:rPr>
          <w:color w:val="000000"/>
        </w:rPr>
        <w:t>ONERA</w:t>
      </w:r>
      <w:r w:rsidRPr="00961365">
        <w:rPr>
          <w:color w:val="000000"/>
        </w:rPr>
        <w:t xml:space="preserve"> du fait de la prolongation éventuelle des opérations.</w:t>
      </w:r>
    </w:p>
    <w:p w14:paraId="722B7FF4" w14:textId="77777777" w:rsidR="009E5D75" w:rsidRPr="00961365" w:rsidRDefault="009E5D75" w:rsidP="00961365">
      <w:pPr>
        <w:autoSpaceDE w:val="0"/>
        <w:autoSpaceDN w:val="0"/>
        <w:adjustRightInd w:val="0"/>
        <w:jc w:val="both"/>
        <w:rPr>
          <w:color w:val="000000"/>
        </w:rPr>
      </w:pPr>
    </w:p>
    <w:p w14:paraId="1AF40265" w14:textId="77777777" w:rsidR="00961365" w:rsidRPr="00D0504A" w:rsidRDefault="00961365"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11" w:name="_Ref342824998"/>
      <w:bookmarkStart w:id="212" w:name="_Toc10645221"/>
      <w:bookmarkStart w:id="213" w:name="_Toc59626933"/>
      <w:bookmarkStart w:id="214" w:name="_Toc61861166"/>
      <w:bookmarkStart w:id="215" w:name="_Toc120824361"/>
      <w:bookmarkStart w:id="216" w:name="_Toc125977917"/>
      <w:r w:rsidRPr="00D0504A">
        <w:rPr>
          <w:b/>
          <w:bCs/>
          <w:spacing w:val="-3"/>
          <w:kern w:val="28"/>
          <w:u w:val="single"/>
        </w:rPr>
        <w:t>Réception</w:t>
      </w:r>
      <w:bookmarkEnd w:id="211"/>
      <w:r w:rsidRPr="00D0504A">
        <w:rPr>
          <w:b/>
          <w:bCs/>
          <w:spacing w:val="-3"/>
          <w:kern w:val="28"/>
          <w:u w:val="single"/>
        </w:rPr>
        <w:t>, conduite projet</w:t>
      </w:r>
      <w:bookmarkEnd w:id="212"/>
      <w:bookmarkEnd w:id="213"/>
      <w:bookmarkEnd w:id="214"/>
      <w:bookmarkEnd w:id="215"/>
      <w:bookmarkEnd w:id="216"/>
      <w:r w:rsidRPr="00D0504A">
        <w:rPr>
          <w:b/>
          <w:bCs/>
          <w:spacing w:val="-3"/>
          <w:kern w:val="28"/>
          <w:u w:val="single"/>
        </w:rPr>
        <w:t xml:space="preserve"> </w:t>
      </w:r>
    </w:p>
    <w:p w14:paraId="1E0C8BC0" w14:textId="77777777" w:rsidR="00961365" w:rsidRPr="00961365" w:rsidRDefault="00961365" w:rsidP="00961365">
      <w:pPr>
        <w:autoSpaceDE w:val="0"/>
        <w:autoSpaceDN w:val="0"/>
        <w:adjustRightInd w:val="0"/>
        <w:jc w:val="both"/>
        <w:rPr>
          <w:color w:val="000000"/>
        </w:rPr>
      </w:pPr>
      <w:r w:rsidRPr="00961365">
        <w:rPr>
          <w:color w:val="000000"/>
        </w:rPr>
        <w:t>Suite à chaque constat d’achèvement des travaux (éventuellement par gros lot), la phase de Mise en Service Industrielle peut se tenir, suivie de la phase de réception des travaux.</w:t>
      </w:r>
    </w:p>
    <w:p w14:paraId="6259FAEC" w14:textId="7F9C91BA" w:rsidR="00961365" w:rsidRPr="00961365" w:rsidRDefault="00961365" w:rsidP="00961365">
      <w:pPr>
        <w:autoSpaceDE w:val="0"/>
        <w:autoSpaceDN w:val="0"/>
        <w:adjustRightInd w:val="0"/>
        <w:spacing w:after="240"/>
        <w:jc w:val="both"/>
        <w:rPr>
          <w:color w:val="000000"/>
        </w:rPr>
      </w:pPr>
      <w:r w:rsidRPr="00961365">
        <w:rPr>
          <w:color w:val="000000"/>
        </w:rPr>
        <w:t xml:space="preserve">Aucune forme de réception tacite ne saurait être revendiquée par le Titulaire, même si les circonstances particulières justifient une prise de possession anticipée des ouvrages au profit de </w:t>
      </w:r>
      <w:r w:rsidR="009E5D75">
        <w:rPr>
          <w:color w:val="000000"/>
        </w:rPr>
        <w:t>l’ONERA</w:t>
      </w:r>
      <w:r w:rsidRPr="00961365">
        <w:rPr>
          <w:color w:val="000000"/>
        </w:rPr>
        <w:t>.</w:t>
      </w:r>
    </w:p>
    <w:p w14:paraId="30FC1616" w14:textId="77777777" w:rsidR="00961365" w:rsidRPr="00961365" w:rsidRDefault="00961365" w:rsidP="00961365">
      <w:pPr>
        <w:autoSpaceDE w:val="0"/>
        <w:autoSpaceDN w:val="0"/>
        <w:adjustRightInd w:val="0"/>
        <w:jc w:val="both"/>
        <w:rPr>
          <w:color w:val="000000"/>
        </w:rPr>
      </w:pPr>
      <w:r w:rsidRPr="00961365">
        <w:rPr>
          <w:color w:val="000000"/>
        </w:rPr>
        <w:t>Les opérations de réception  - et la mise en œuvre de la garantie de parfait achèvement – sont menées avec le titulaire (et son équipe de maîtrise d’œuvre) qui portent sur :</w:t>
      </w:r>
    </w:p>
    <w:p w14:paraId="51E8287A" w14:textId="77777777" w:rsidR="00961365" w:rsidRPr="00961365" w:rsidRDefault="00961365" w:rsidP="00961365">
      <w:pPr>
        <w:autoSpaceDE w:val="0"/>
        <w:autoSpaceDN w:val="0"/>
        <w:adjustRightInd w:val="0"/>
        <w:ind w:firstLine="708"/>
        <w:jc w:val="both"/>
        <w:rPr>
          <w:color w:val="000000"/>
        </w:rPr>
      </w:pPr>
      <w:r w:rsidRPr="00961365">
        <w:rPr>
          <w:color w:val="000000"/>
        </w:rPr>
        <w:t> </w:t>
      </w:r>
      <w:r w:rsidRPr="00961365">
        <w:rPr>
          <w:color w:val="000000"/>
        </w:rPr>
        <w:t>1° les opérations préalables à la réception des travaux;</w:t>
      </w:r>
    </w:p>
    <w:p w14:paraId="5265AC08" w14:textId="77777777" w:rsidR="00961365" w:rsidRPr="00961365" w:rsidRDefault="00961365" w:rsidP="00961365">
      <w:pPr>
        <w:autoSpaceDE w:val="0"/>
        <w:autoSpaceDN w:val="0"/>
        <w:adjustRightInd w:val="0"/>
        <w:ind w:firstLine="708"/>
        <w:jc w:val="both"/>
        <w:rPr>
          <w:color w:val="000000"/>
        </w:rPr>
      </w:pPr>
      <w:r w:rsidRPr="00961365">
        <w:rPr>
          <w:color w:val="000000"/>
        </w:rPr>
        <w:t> </w:t>
      </w:r>
      <w:r w:rsidRPr="00961365">
        <w:rPr>
          <w:color w:val="000000"/>
        </w:rPr>
        <w:t>2° le suivi des réserves formulées lors de la réception des travaux jusqu'à leur levée;</w:t>
      </w:r>
    </w:p>
    <w:p w14:paraId="21859556" w14:textId="77777777" w:rsidR="00961365" w:rsidRPr="00961365" w:rsidRDefault="00961365" w:rsidP="00961365">
      <w:pPr>
        <w:autoSpaceDE w:val="0"/>
        <w:autoSpaceDN w:val="0"/>
        <w:adjustRightInd w:val="0"/>
        <w:ind w:firstLine="708"/>
        <w:jc w:val="both"/>
        <w:rPr>
          <w:color w:val="000000"/>
        </w:rPr>
      </w:pPr>
      <w:r w:rsidRPr="00961365">
        <w:rPr>
          <w:color w:val="000000"/>
        </w:rPr>
        <w:t> </w:t>
      </w:r>
      <w:r w:rsidRPr="00961365">
        <w:rPr>
          <w:color w:val="000000"/>
        </w:rPr>
        <w:t>3° l'examen des désordres signalés par le maître d'ouvrage;</w:t>
      </w:r>
    </w:p>
    <w:p w14:paraId="1CBEC356" w14:textId="77777777" w:rsidR="00961365" w:rsidRPr="00961365" w:rsidRDefault="00961365" w:rsidP="00961365">
      <w:pPr>
        <w:autoSpaceDE w:val="0"/>
        <w:autoSpaceDN w:val="0"/>
        <w:adjustRightInd w:val="0"/>
        <w:ind w:firstLine="708"/>
        <w:jc w:val="both"/>
        <w:rPr>
          <w:color w:val="000000"/>
        </w:rPr>
      </w:pPr>
      <w:r w:rsidRPr="00961365">
        <w:rPr>
          <w:color w:val="000000"/>
        </w:rPr>
        <w:t> </w:t>
      </w:r>
      <w:r w:rsidRPr="00961365">
        <w:rPr>
          <w:color w:val="000000"/>
        </w:rPr>
        <w:t>4° la constitution du dossier des ouvrages exécutés, nécessaire à leur exploitation,</w:t>
      </w:r>
    </w:p>
    <w:p w14:paraId="5D586B78" w14:textId="348F9AEF" w:rsidR="00961365" w:rsidRPr="00961365" w:rsidRDefault="00961365" w:rsidP="00961365">
      <w:pPr>
        <w:autoSpaceDE w:val="0"/>
        <w:autoSpaceDN w:val="0"/>
        <w:adjustRightInd w:val="0"/>
        <w:ind w:firstLine="708"/>
        <w:jc w:val="both"/>
        <w:rPr>
          <w:color w:val="000000"/>
        </w:rPr>
      </w:pPr>
      <w:r w:rsidRPr="00961365">
        <w:rPr>
          <w:color w:val="000000"/>
        </w:rPr>
        <w:t xml:space="preserve">  5  la vérification des performances de l’installation</w:t>
      </w:r>
    </w:p>
    <w:p w14:paraId="241FC166" w14:textId="77777777" w:rsidR="00961365" w:rsidRPr="00961365" w:rsidRDefault="00961365" w:rsidP="00961365">
      <w:pPr>
        <w:autoSpaceDE w:val="0"/>
        <w:autoSpaceDN w:val="0"/>
        <w:adjustRightInd w:val="0"/>
        <w:jc w:val="both"/>
        <w:rPr>
          <w:color w:val="000000"/>
        </w:rPr>
      </w:pPr>
    </w:p>
    <w:p w14:paraId="714B219F" w14:textId="77777777" w:rsidR="00961365" w:rsidRPr="00961365" w:rsidRDefault="00961365" w:rsidP="00961365">
      <w:pPr>
        <w:autoSpaceDE w:val="0"/>
        <w:autoSpaceDN w:val="0"/>
        <w:adjustRightInd w:val="0"/>
        <w:jc w:val="both"/>
        <w:rPr>
          <w:color w:val="000000"/>
        </w:rPr>
      </w:pPr>
      <w:r w:rsidRPr="00961365">
        <w:rPr>
          <w:color w:val="000000"/>
        </w:rPr>
        <w:t>Les opérations préalables à la décision de réception comportent, en tant que de besoin :</w:t>
      </w:r>
    </w:p>
    <w:p w14:paraId="6A55BA1C" w14:textId="77777777" w:rsidR="00961365" w:rsidRPr="00961365" w:rsidRDefault="00961365" w:rsidP="00D11EEB">
      <w:pPr>
        <w:numPr>
          <w:ilvl w:val="0"/>
          <w:numId w:val="6"/>
        </w:numPr>
        <w:autoSpaceDE w:val="0"/>
        <w:autoSpaceDN w:val="0"/>
        <w:adjustRightInd w:val="0"/>
        <w:spacing w:line="259" w:lineRule="auto"/>
        <w:jc w:val="both"/>
        <w:rPr>
          <w:color w:val="000000"/>
        </w:rPr>
      </w:pPr>
      <w:r w:rsidRPr="00961365">
        <w:rPr>
          <w:color w:val="000000"/>
        </w:rPr>
        <w:t>la reconnaissance des ouvrages exécutés ;</w:t>
      </w:r>
    </w:p>
    <w:p w14:paraId="75D1ACFE" w14:textId="5FF7CDE8" w:rsidR="00961365" w:rsidRPr="00961365" w:rsidRDefault="00961365" w:rsidP="00D11EEB">
      <w:pPr>
        <w:numPr>
          <w:ilvl w:val="0"/>
          <w:numId w:val="6"/>
        </w:numPr>
        <w:autoSpaceDE w:val="0"/>
        <w:autoSpaceDN w:val="0"/>
        <w:adjustRightInd w:val="0"/>
        <w:spacing w:line="259" w:lineRule="auto"/>
        <w:jc w:val="both"/>
        <w:rPr>
          <w:color w:val="000000"/>
        </w:rPr>
      </w:pPr>
      <w:r w:rsidRPr="00961365">
        <w:rPr>
          <w:color w:val="000000"/>
        </w:rPr>
        <w:t xml:space="preserve">les épreuves éventuellement prévues par le </w:t>
      </w:r>
      <w:r w:rsidR="00510096">
        <w:rPr>
          <w:color w:val="000000"/>
        </w:rPr>
        <w:t>contrat</w:t>
      </w:r>
      <w:r w:rsidRPr="00961365">
        <w:rPr>
          <w:color w:val="000000"/>
        </w:rPr>
        <w:t xml:space="preserve"> ;</w:t>
      </w:r>
    </w:p>
    <w:p w14:paraId="07E690E6" w14:textId="77232FAC" w:rsidR="00961365" w:rsidRPr="00961365" w:rsidRDefault="00961365" w:rsidP="00D11EEB">
      <w:pPr>
        <w:numPr>
          <w:ilvl w:val="0"/>
          <w:numId w:val="6"/>
        </w:numPr>
        <w:autoSpaceDE w:val="0"/>
        <w:autoSpaceDN w:val="0"/>
        <w:adjustRightInd w:val="0"/>
        <w:spacing w:line="259" w:lineRule="auto"/>
        <w:jc w:val="both"/>
        <w:rPr>
          <w:color w:val="000000"/>
        </w:rPr>
      </w:pPr>
      <w:r w:rsidRPr="00961365">
        <w:rPr>
          <w:color w:val="000000"/>
        </w:rPr>
        <w:t xml:space="preserve">la constatation éventuelle de l'inexécution des prestations prévues au </w:t>
      </w:r>
      <w:r w:rsidR="00510096">
        <w:rPr>
          <w:color w:val="000000"/>
        </w:rPr>
        <w:t>contrat</w:t>
      </w:r>
      <w:r w:rsidRPr="00961365">
        <w:rPr>
          <w:color w:val="000000"/>
        </w:rPr>
        <w:t xml:space="preserve"> ;</w:t>
      </w:r>
    </w:p>
    <w:p w14:paraId="33518E83" w14:textId="77777777" w:rsidR="00961365" w:rsidRPr="00961365" w:rsidRDefault="00961365" w:rsidP="00D11EEB">
      <w:pPr>
        <w:numPr>
          <w:ilvl w:val="0"/>
          <w:numId w:val="6"/>
        </w:numPr>
        <w:autoSpaceDE w:val="0"/>
        <w:autoSpaceDN w:val="0"/>
        <w:adjustRightInd w:val="0"/>
        <w:spacing w:line="259" w:lineRule="auto"/>
        <w:jc w:val="both"/>
        <w:rPr>
          <w:color w:val="000000"/>
        </w:rPr>
      </w:pPr>
      <w:r w:rsidRPr="00961365">
        <w:rPr>
          <w:color w:val="000000"/>
        </w:rPr>
        <w:t>la vérification de la conformité des conditions de pose des équipements aux spécifications des fournisseurs conditionnant leur garantie ;</w:t>
      </w:r>
    </w:p>
    <w:p w14:paraId="5AD511F4" w14:textId="77777777" w:rsidR="00961365" w:rsidRPr="00961365" w:rsidRDefault="00961365" w:rsidP="00D11EEB">
      <w:pPr>
        <w:numPr>
          <w:ilvl w:val="0"/>
          <w:numId w:val="6"/>
        </w:numPr>
        <w:autoSpaceDE w:val="0"/>
        <w:autoSpaceDN w:val="0"/>
        <w:adjustRightInd w:val="0"/>
        <w:spacing w:line="259" w:lineRule="auto"/>
        <w:jc w:val="both"/>
        <w:rPr>
          <w:color w:val="000000"/>
        </w:rPr>
      </w:pPr>
      <w:r w:rsidRPr="00961365">
        <w:rPr>
          <w:color w:val="000000"/>
        </w:rPr>
        <w:t>la constatation éventuelle d'imperfections ou malfaçons ;</w:t>
      </w:r>
    </w:p>
    <w:p w14:paraId="3B1E99BA" w14:textId="77777777" w:rsidR="00961365" w:rsidRPr="00961365" w:rsidRDefault="00961365" w:rsidP="00D11EEB">
      <w:pPr>
        <w:numPr>
          <w:ilvl w:val="0"/>
          <w:numId w:val="6"/>
        </w:numPr>
        <w:autoSpaceDE w:val="0"/>
        <w:autoSpaceDN w:val="0"/>
        <w:adjustRightInd w:val="0"/>
        <w:spacing w:line="259" w:lineRule="auto"/>
        <w:jc w:val="both"/>
        <w:rPr>
          <w:color w:val="000000"/>
        </w:rPr>
      </w:pPr>
      <w:r w:rsidRPr="00961365">
        <w:rPr>
          <w:color w:val="000000"/>
        </w:rPr>
        <w:t>la constatation du repliement des installations de chantier et de la remise en état des terrains et des lieux ;</w:t>
      </w:r>
    </w:p>
    <w:p w14:paraId="1FFC577A" w14:textId="77777777" w:rsidR="00961365" w:rsidRPr="00961365" w:rsidRDefault="00961365" w:rsidP="00D11EEB">
      <w:pPr>
        <w:numPr>
          <w:ilvl w:val="0"/>
          <w:numId w:val="6"/>
        </w:numPr>
        <w:autoSpaceDE w:val="0"/>
        <w:autoSpaceDN w:val="0"/>
        <w:adjustRightInd w:val="0"/>
        <w:spacing w:line="259" w:lineRule="auto"/>
        <w:jc w:val="both"/>
        <w:rPr>
          <w:color w:val="000000"/>
        </w:rPr>
      </w:pPr>
      <w:r w:rsidRPr="00961365">
        <w:rPr>
          <w:color w:val="000000"/>
        </w:rPr>
        <w:t>les constatations relatives à l'achèvement des travaux.</w:t>
      </w:r>
    </w:p>
    <w:p w14:paraId="2EB4B42B" w14:textId="77777777" w:rsidR="00961365" w:rsidRPr="00961365" w:rsidRDefault="00961365" w:rsidP="00961365">
      <w:pPr>
        <w:autoSpaceDE w:val="0"/>
        <w:autoSpaceDN w:val="0"/>
        <w:adjustRightInd w:val="0"/>
        <w:jc w:val="both"/>
        <w:rPr>
          <w:color w:val="000000"/>
        </w:rPr>
      </w:pPr>
    </w:p>
    <w:p w14:paraId="6570AF15" w14:textId="0437A12A" w:rsidR="00961365" w:rsidRPr="00961365" w:rsidRDefault="00961365" w:rsidP="00961365">
      <w:pPr>
        <w:autoSpaceDE w:val="0"/>
        <w:autoSpaceDN w:val="0"/>
        <w:adjustRightInd w:val="0"/>
        <w:spacing w:after="240"/>
        <w:jc w:val="both"/>
        <w:rPr>
          <w:color w:val="000000"/>
        </w:rPr>
      </w:pPr>
      <w:r w:rsidRPr="00961365">
        <w:rPr>
          <w:color w:val="000000"/>
        </w:rPr>
        <w:t xml:space="preserve">Avant réception, le Titulaire est tenu de signaler </w:t>
      </w:r>
      <w:r w:rsidR="00AA73F5">
        <w:rPr>
          <w:color w:val="000000"/>
        </w:rPr>
        <w:t>à l’ONERA</w:t>
      </w:r>
      <w:r w:rsidRPr="00961365">
        <w:rPr>
          <w:color w:val="000000"/>
        </w:rPr>
        <w:t xml:space="preserve"> tous les vices connus de lui concernant les ouvrages réalisés.</w:t>
      </w:r>
    </w:p>
    <w:p w14:paraId="2EF9B430" w14:textId="1D8F4952" w:rsidR="00961365" w:rsidRDefault="00961365" w:rsidP="00961365">
      <w:pPr>
        <w:autoSpaceDE w:val="0"/>
        <w:autoSpaceDN w:val="0"/>
        <w:adjustRightInd w:val="0"/>
        <w:jc w:val="both"/>
        <w:rPr>
          <w:color w:val="000000"/>
        </w:rPr>
      </w:pPr>
      <w:r w:rsidRPr="00961365">
        <w:rPr>
          <w:color w:val="000000"/>
        </w:rPr>
        <w:t>Ces opérations de réception font l'objet d'un procès-verbal dressé sur-le-champ par l’AMO et signé par le titulaire et par l’AMO. Si le titulaire refuse de signer le procès-verbal, il en est fait mention. Un exemplaire est remis au titulaire.</w:t>
      </w:r>
    </w:p>
    <w:p w14:paraId="1CFC8E08" w14:textId="77777777" w:rsidR="00AA73F5" w:rsidRPr="00961365" w:rsidRDefault="00AA73F5" w:rsidP="00961365">
      <w:pPr>
        <w:autoSpaceDE w:val="0"/>
        <w:autoSpaceDN w:val="0"/>
        <w:adjustRightInd w:val="0"/>
        <w:jc w:val="both"/>
        <w:rPr>
          <w:color w:val="000000"/>
        </w:rPr>
      </w:pPr>
    </w:p>
    <w:p w14:paraId="3C825D12" w14:textId="652E6FAB" w:rsidR="00961365" w:rsidRPr="00961365" w:rsidRDefault="00961365" w:rsidP="00961365">
      <w:pPr>
        <w:autoSpaceDE w:val="0"/>
        <w:autoSpaceDN w:val="0"/>
        <w:adjustRightInd w:val="0"/>
        <w:jc w:val="both"/>
        <w:rPr>
          <w:color w:val="000000"/>
        </w:rPr>
      </w:pPr>
      <w:r w:rsidRPr="00961365">
        <w:rPr>
          <w:color w:val="000000"/>
        </w:rPr>
        <w:t>Dans le délai de cinq jours suivant la date du procès-verbal, l</w:t>
      </w:r>
      <w:r w:rsidR="00AA73F5">
        <w:rPr>
          <w:color w:val="000000"/>
        </w:rPr>
        <w:t>’ONERA</w:t>
      </w:r>
      <w:r w:rsidRPr="00961365">
        <w:rPr>
          <w:color w:val="000000"/>
        </w:rPr>
        <w:t xml:space="preserve">, éventuellement assisté de son AMO, fait connaître au titulaire s'il propose de prononcer ou non la réception </w:t>
      </w:r>
      <w:r w:rsidRPr="00961365">
        <w:rPr>
          <w:color w:val="000000"/>
        </w:rPr>
        <w:lastRenderedPageBreak/>
        <w:t>des ouvrages et, dans l'affirmative, les réserves dont il propose éventuellement d'assortir la réception avec le délai fixé pour leur levée.</w:t>
      </w:r>
    </w:p>
    <w:p w14:paraId="703947E3" w14:textId="417EE1CA" w:rsidR="00961365" w:rsidRPr="00961365" w:rsidRDefault="00961365" w:rsidP="00961365">
      <w:pPr>
        <w:autoSpaceDE w:val="0"/>
        <w:autoSpaceDN w:val="0"/>
        <w:adjustRightInd w:val="0"/>
        <w:jc w:val="both"/>
        <w:rPr>
          <w:color w:val="000000"/>
        </w:rPr>
      </w:pPr>
      <w:r w:rsidRPr="00961365">
        <w:rPr>
          <w:color w:val="000000"/>
        </w:rPr>
        <w:t>Considérant que des épreuves doivent, conformément aux stipulations prévues par les documents particuliers du</w:t>
      </w:r>
      <w:r w:rsidR="00AA73F5">
        <w:rPr>
          <w:color w:val="000000"/>
        </w:rPr>
        <w:t xml:space="preserve"> contrat</w:t>
      </w:r>
      <w:r w:rsidRPr="00961365">
        <w:rPr>
          <w:color w:val="000000"/>
        </w:rPr>
        <w:t xml:space="preserve">, être exécutées après une durée déterminée de service des ouvrages, la réception ne peut être prononcée que sous réserve de l'exécution concluante de ces épreuves. </w:t>
      </w:r>
    </w:p>
    <w:p w14:paraId="6087D330" w14:textId="77777777" w:rsidR="00961365" w:rsidRPr="00961365" w:rsidRDefault="00961365" w:rsidP="00961365">
      <w:pPr>
        <w:autoSpaceDE w:val="0"/>
        <w:autoSpaceDN w:val="0"/>
        <w:adjustRightInd w:val="0"/>
        <w:spacing w:after="240"/>
        <w:jc w:val="both"/>
        <w:rPr>
          <w:color w:val="000000"/>
        </w:rPr>
      </w:pPr>
      <w:r w:rsidRPr="00961365">
        <w:rPr>
          <w:color w:val="000000"/>
        </w:rPr>
        <w:t>Comme pour le CAT, la réception pourra éventuellement être prononcée, si le maitre d’ouvrage le juger pertinent, pour chacun des 3 gros lots : CG et VRD chaufferie bois, process en chaufferies, réseau de chaleur et raccordement.</w:t>
      </w:r>
    </w:p>
    <w:p w14:paraId="55BDBEDD" w14:textId="3BA8E716" w:rsidR="00961365" w:rsidRPr="00961365" w:rsidRDefault="00961365" w:rsidP="00961365">
      <w:pPr>
        <w:autoSpaceDE w:val="0"/>
        <w:autoSpaceDN w:val="0"/>
        <w:adjustRightInd w:val="0"/>
        <w:jc w:val="both"/>
        <w:rPr>
          <w:color w:val="000000"/>
        </w:rPr>
      </w:pPr>
      <w:r w:rsidRPr="00961365">
        <w:rPr>
          <w:color w:val="000000"/>
        </w:rPr>
        <w:t xml:space="preserve">Compte tenu de la dimension </w:t>
      </w:r>
      <w:proofErr w:type="spellStart"/>
      <w:r w:rsidRPr="00961365">
        <w:rPr>
          <w:color w:val="000000"/>
        </w:rPr>
        <w:t>performantielle</w:t>
      </w:r>
      <w:proofErr w:type="spellEnd"/>
      <w:r w:rsidRPr="00961365">
        <w:rPr>
          <w:color w:val="000000"/>
        </w:rPr>
        <w:t xml:space="preserve"> du </w:t>
      </w:r>
      <w:r w:rsidR="00AA73F5">
        <w:rPr>
          <w:color w:val="000000"/>
        </w:rPr>
        <w:t>contrat</w:t>
      </w:r>
      <w:r w:rsidRPr="00961365">
        <w:rPr>
          <w:color w:val="000000"/>
        </w:rPr>
        <w:t>, la réception finale ne saurait être prononcée tant que toutes les performances ne sont pas atteintes. Une période de 3 à 6 mois est dévolue à l’atteinte de ces performances.</w:t>
      </w:r>
    </w:p>
    <w:p w14:paraId="6B5009BC" w14:textId="2CEFD7C6" w:rsidR="00961365" w:rsidRPr="00961365" w:rsidRDefault="00961365" w:rsidP="00961365">
      <w:pPr>
        <w:autoSpaceDE w:val="0"/>
        <w:autoSpaceDN w:val="0"/>
        <w:adjustRightInd w:val="0"/>
        <w:jc w:val="both"/>
        <w:rPr>
          <w:color w:val="000000"/>
        </w:rPr>
      </w:pPr>
      <w:r w:rsidRPr="00961365">
        <w:rPr>
          <w:color w:val="000000"/>
        </w:rPr>
        <w:t>Ainsi, après atteinte des performances contractuelles, la réception finale sera prononcée si toutes les épreuves, essais et garanties sont concluantes</w:t>
      </w:r>
      <w:r w:rsidRPr="00961365" w:rsidDel="005855ED">
        <w:rPr>
          <w:color w:val="000000"/>
        </w:rPr>
        <w:t xml:space="preserve"> </w:t>
      </w:r>
      <w:r w:rsidRPr="00961365">
        <w:rPr>
          <w:color w:val="000000"/>
        </w:rPr>
        <w:t xml:space="preserve">(aux différents régimes testés), si le DOE est remis et si toutes les réserves, avis ou recommandations émises par le BCT, </w:t>
      </w:r>
      <w:r w:rsidR="00E337DE">
        <w:rPr>
          <w:color w:val="000000"/>
        </w:rPr>
        <w:t xml:space="preserve">et </w:t>
      </w:r>
      <w:r w:rsidRPr="00961365">
        <w:rPr>
          <w:color w:val="000000"/>
        </w:rPr>
        <w:t>le SLSE sont levées dans un délai de trois mois, et l’ensemble des travaux achevés.</w:t>
      </w:r>
    </w:p>
    <w:p w14:paraId="78926F40" w14:textId="5EFC2F6B" w:rsidR="00961365" w:rsidRPr="00961365" w:rsidRDefault="00961365" w:rsidP="00961365">
      <w:pPr>
        <w:autoSpaceDE w:val="0"/>
        <w:autoSpaceDN w:val="0"/>
        <w:adjustRightInd w:val="0"/>
        <w:jc w:val="both"/>
        <w:rPr>
          <w:color w:val="000000"/>
        </w:rPr>
      </w:pPr>
      <w:r w:rsidRPr="00961365">
        <w:rPr>
          <w:color w:val="000000"/>
        </w:rPr>
        <w:t xml:space="preserve">Si de telles épreuves, essais et garanties, exécutés pendant le délai de garantie de parfait achèvement, ne sont pas concluantes, ou si le DOE n’est pas remis, ou si les avis, réserves </w:t>
      </w:r>
      <w:r w:rsidR="00E337DE">
        <w:rPr>
          <w:color w:val="000000"/>
        </w:rPr>
        <w:t>et</w:t>
      </w:r>
      <w:r w:rsidR="00E337DE" w:rsidRPr="00961365">
        <w:rPr>
          <w:color w:val="000000"/>
        </w:rPr>
        <w:t xml:space="preserve"> </w:t>
      </w:r>
      <w:r w:rsidRPr="00961365">
        <w:rPr>
          <w:color w:val="000000"/>
        </w:rPr>
        <w:t>recommandations émises par le BCT et le SLSE ne sont pas levées dans le délai de trois mois, la réception est reportée.</w:t>
      </w:r>
    </w:p>
    <w:p w14:paraId="24C2D121" w14:textId="59B615A0" w:rsidR="00961365" w:rsidRPr="00961365" w:rsidRDefault="00961365" w:rsidP="00961365">
      <w:pPr>
        <w:autoSpaceDE w:val="0"/>
        <w:autoSpaceDN w:val="0"/>
        <w:adjustRightInd w:val="0"/>
        <w:jc w:val="both"/>
        <w:rPr>
          <w:color w:val="000000"/>
        </w:rPr>
      </w:pPr>
      <w:r w:rsidRPr="00961365">
        <w:rPr>
          <w:color w:val="000000"/>
        </w:rPr>
        <w:t xml:space="preserve">Les </w:t>
      </w:r>
      <w:r w:rsidR="00AA73F5">
        <w:rPr>
          <w:color w:val="000000"/>
        </w:rPr>
        <w:t>d</w:t>
      </w:r>
      <w:r w:rsidRPr="00961365">
        <w:rPr>
          <w:color w:val="000000"/>
        </w:rPr>
        <w:t>ocuments devant être fournis avant réception (DOE notamment) dans le délai de 5 jours après le constat d'achèvement des travaux, rédigés en français et conformes à l'exécution, sont ceux spécifiés à l’article 3 du CCTP. Le règlement du décompte définitif et les remboursements ou la mainlevée des cautions de garantie sont soumis à la production de ces documents.</w:t>
      </w:r>
    </w:p>
    <w:p w14:paraId="60DDA199" w14:textId="51BAD2C5" w:rsidR="00961365" w:rsidRPr="00961365" w:rsidRDefault="00961365" w:rsidP="00961365">
      <w:pPr>
        <w:autoSpaceDE w:val="0"/>
        <w:autoSpaceDN w:val="0"/>
        <w:adjustRightInd w:val="0"/>
        <w:jc w:val="both"/>
        <w:rPr>
          <w:color w:val="000000"/>
        </w:rPr>
      </w:pPr>
      <w:r w:rsidRPr="00961365">
        <w:rPr>
          <w:color w:val="000000"/>
        </w:rPr>
        <w:t>Toutefois, s'il y a urgence, la prise de possession peut intervenir antérieurement à la réception, sous réserve de l'établissement préalable d'un état des lieux contradictoire dressé contradictoirement entre le Titulaire et l’</w:t>
      </w:r>
      <w:r w:rsidR="00510096">
        <w:rPr>
          <w:color w:val="000000"/>
        </w:rPr>
        <w:t>ONERA</w:t>
      </w:r>
      <w:r w:rsidRPr="00961365">
        <w:rPr>
          <w:color w:val="000000"/>
        </w:rPr>
        <w:t>, éventuellement assisté de son AMO.</w:t>
      </w:r>
    </w:p>
    <w:p w14:paraId="318D56C8" w14:textId="77777777" w:rsidR="00961365" w:rsidRPr="00961365" w:rsidRDefault="00961365" w:rsidP="00961365">
      <w:pPr>
        <w:autoSpaceDE w:val="0"/>
        <w:autoSpaceDN w:val="0"/>
        <w:adjustRightInd w:val="0"/>
        <w:jc w:val="both"/>
        <w:rPr>
          <w:color w:val="000000"/>
        </w:rPr>
      </w:pPr>
    </w:p>
    <w:p w14:paraId="1646F539" w14:textId="77777777" w:rsidR="00961365" w:rsidRPr="00D0504A" w:rsidRDefault="00961365" w:rsidP="00D0504A">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17" w:name="_Ref342826866"/>
      <w:bookmarkStart w:id="218" w:name="_Toc10645222"/>
      <w:bookmarkStart w:id="219" w:name="_Toc59626934"/>
      <w:bookmarkStart w:id="220" w:name="_Toc61861167"/>
      <w:bookmarkStart w:id="221" w:name="_Toc120824362"/>
      <w:bookmarkStart w:id="222" w:name="_Toc125977918"/>
      <w:r w:rsidRPr="00D0504A">
        <w:rPr>
          <w:b/>
          <w:bCs/>
          <w:spacing w:val="-3"/>
          <w:kern w:val="28"/>
          <w:u w:val="single"/>
        </w:rPr>
        <w:t>Délais de garantie</w:t>
      </w:r>
      <w:bookmarkEnd w:id="217"/>
      <w:bookmarkEnd w:id="218"/>
      <w:bookmarkEnd w:id="219"/>
      <w:bookmarkEnd w:id="220"/>
      <w:bookmarkEnd w:id="221"/>
      <w:bookmarkEnd w:id="222"/>
    </w:p>
    <w:p w14:paraId="3B3A58E2" w14:textId="54CEFB82" w:rsidR="00961365" w:rsidRPr="00961365" w:rsidRDefault="00961365" w:rsidP="00961365">
      <w:pPr>
        <w:autoSpaceDE w:val="0"/>
        <w:autoSpaceDN w:val="0"/>
        <w:adjustRightInd w:val="0"/>
        <w:jc w:val="both"/>
        <w:rPr>
          <w:color w:val="000000"/>
        </w:rPr>
      </w:pPr>
      <w:r w:rsidRPr="00961365">
        <w:rPr>
          <w:color w:val="000000"/>
        </w:rPr>
        <w:t xml:space="preserve">Le délai de garantie de parfait achèvement est fixé à 12 mois, avec pour point de départ, la date d'effet de la réception des ouvrages stipulée sur le </w:t>
      </w:r>
      <w:r w:rsidR="00D11EEB">
        <w:rPr>
          <w:color w:val="000000"/>
        </w:rPr>
        <w:t xml:space="preserve">procès-verbal </w:t>
      </w:r>
      <w:r w:rsidRPr="00961365">
        <w:rPr>
          <w:color w:val="000000"/>
        </w:rPr>
        <w:t>de réception.</w:t>
      </w:r>
    </w:p>
    <w:p w14:paraId="4870B363" w14:textId="77777777" w:rsidR="00961365" w:rsidRPr="00961365" w:rsidRDefault="00961365" w:rsidP="00961365">
      <w:pPr>
        <w:autoSpaceDE w:val="0"/>
        <w:autoSpaceDN w:val="0"/>
        <w:adjustRightInd w:val="0"/>
        <w:spacing w:after="240"/>
        <w:jc w:val="both"/>
        <w:rPr>
          <w:color w:val="000000"/>
        </w:rPr>
      </w:pPr>
      <w:r w:rsidRPr="00961365">
        <w:rPr>
          <w:color w:val="000000"/>
        </w:rPr>
        <w:t>Pendant le délai de garantie, le titulaire est tenu à une obligation dite « obligation de parfait achèvement », au titre de laquelle il doit :</w:t>
      </w:r>
    </w:p>
    <w:p w14:paraId="269EBC47" w14:textId="7CD0A741" w:rsidR="00961365" w:rsidRPr="00961365" w:rsidRDefault="00961365" w:rsidP="00961365">
      <w:pPr>
        <w:autoSpaceDE w:val="0"/>
        <w:autoSpaceDN w:val="0"/>
        <w:adjustRightInd w:val="0"/>
        <w:ind w:firstLine="708"/>
        <w:jc w:val="both"/>
        <w:rPr>
          <w:color w:val="000000"/>
        </w:rPr>
      </w:pPr>
      <w:r w:rsidRPr="00961365">
        <w:rPr>
          <w:color w:val="000000"/>
        </w:rPr>
        <w:t>a) Exécuter les travaux ou prestations éventuels de finition ou de reprise: le titulaire doit remédier aux imperfections et malfaçons correspondantes dans le délai fixé par le représentant d</w:t>
      </w:r>
      <w:r w:rsidR="0059791B">
        <w:rPr>
          <w:color w:val="000000"/>
        </w:rPr>
        <w:t>e l’</w:t>
      </w:r>
      <w:r w:rsidR="005139AC">
        <w:rPr>
          <w:color w:val="000000"/>
        </w:rPr>
        <w:t>ONERA</w:t>
      </w:r>
      <w:r w:rsidRPr="00961365">
        <w:rPr>
          <w:color w:val="000000"/>
        </w:rPr>
        <w:t xml:space="preserve"> ou, en l'absence d'un tel délai, trois mois avant l'expiration du délai de garantie de parfait achèvement.</w:t>
      </w:r>
    </w:p>
    <w:p w14:paraId="32A9A511" w14:textId="4B7042A3" w:rsidR="00961365" w:rsidRPr="00961365" w:rsidRDefault="00961365" w:rsidP="00961365">
      <w:pPr>
        <w:autoSpaceDE w:val="0"/>
        <w:autoSpaceDN w:val="0"/>
        <w:adjustRightInd w:val="0"/>
        <w:ind w:firstLine="708"/>
        <w:jc w:val="both"/>
        <w:rPr>
          <w:color w:val="000000"/>
        </w:rPr>
      </w:pPr>
      <w:r w:rsidRPr="00961365">
        <w:rPr>
          <w:color w:val="000000"/>
        </w:rPr>
        <w:t>b) Remédier à tous les désordres signalés par l’</w:t>
      </w:r>
      <w:r w:rsidR="00510096">
        <w:rPr>
          <w:color w:val="000000"/>
        </w:rPr>
        <w:t>ONERA</w:t>
      </w:r>
      <w:r w:rsidRPr="00961365">
        <w:rPr>
          <w:color w:val="000000"/>
        </w:rPr>
        <w:t>, de telle sorte que l'ouvrage soit conforme à l'état où il était lors de la réception ou après correction des imperfections constatées lors de celle-ci ;</w:t>
      </w:r>
    </w:p>
    <w:p w14:paraId="312E5CA3" w14:textId="77777777" w:rsidR="00961365" w:rsidRPr="00961365" w:rsidRDefault="00961365" w:rsidP="00961365">
      <w:pPr>
        <w:autoSpaceDE w:val="0"/>
        <w:autoSpaceDN w:val="0"/>
        <w:adjustRightInd w:val="0"/>
        <w:ind w:firstLine="708"/>
        <w:jc w:val="both"/>
        <w:rPr>
          <w:color w:val="000000"/>
        </w:rPr>
      </w:pPr>
      <w:r w:rsidRPr="00961365">
        <w:rPr>
          <w:color w:val="000000"/>
        </w:rPr>
        <w:t>c) Procéder, le cas échéant, aux travaux confortatifs ou modificatifs, dont la nécessité serait apparue à l'issue des essais effectués ;</w:t>
      </w:r>
    </w:p>
    <w:p w14:paraId="5AA49C6D" w14:textId="028504BE" w:rsidR="00961365" w:rsidRPr="00961365" w:rsidRDefault="00961365" w:rsidP="00961365">
      <w:pPr>
        <w:autoSpaceDE w:val="0"/>
        <w:autoSpaceDN w:val="0"/>
        <w:adjustRightInd w:val="0"/>
        <w:spacing w:after="240"/>
        <w:ind w:firstLine="708"/>
        <w:jc w:val="both"/>
        <w:rPr>
          <w:color w:val="000000"/>
        </w:rPr>
      </w:pPr>
      <w:r w:rsidRPr="00961365">
        <w:rPr>
          <w:color w:val="000000"/>
        </w:rPr>
        <w:t xml:space="preserve">d) Remettre </w:t>
      </w:r>
      <w:r w:rsidR="00D11EEB">
        <w:rPr>
          <w:color w:val="000000"/>
        </w:rPr>
        <w:t>à l’ONERA</w:t>
      </w:r>
      <w:r w:rsidRPr="00961365">
        <w:rPr>
          <w:color w:val="000000"/>
        </w:rPr>
        <w:t xml:space="preserve"> les plans des ouvrages conformes à l'exécution dans les conditions précisées à l’ </w:t>
      </w:r>
      <w:r w:rsidRPr="00961365">
        <w:rPr>
          <w:color w:val="000000"/>
        </w:rPr>
        <w:fldChar w:fldCharType="begin"/>
      </w:r>
      <w:r w:rsidRPr="00961365">
        <w:rPr>
          <w:color w:val="000000"/>
        </w:rPr>
        <w:instrText xml:space="preserve"> REF _Ref430884532 \h  \* MERGEFORMAT </w:instrText>
      </w:r>
      <w:r w:rsidRPr="00961365">
        <w:rPr>
          <w:color w:val="000000"/>
        </w:rPr>
      </w:r>
      <w:r w:rsidRPr="00961365">
        <w:rPr>
          <w:color w:val="000000"/>
        </w:rPr>
        <w:fldChar w:fldCharType="separate"/>
      </w:r>
      <w:r w:rsidRPr="00961365">
        <w:rPr>
          <w:color w:val="000000"/>
        </w:rPr>
        <w:t xml:space="preserve">Article </w:t>
      </w:r>
      <w:r w:rsidR="00D11EEB">
        <w:rPr>
          <w:color w:val="000000"/>
        </w:rPr>
        <w:t>XXIII</w:t>
      </w:r>
      <w:r w:rsidRPr="00961365">
        <w:rPr>
          <w:color w:val="000000"/>
        </w:rPr>
        <w:t>. Vérifications des prestations de conception-réalisation</w:t>
      </w:r>
      <w:r w:rsidRPr="00961365">
        <w:rPr>
          <w:color w:val="000000"/>
        </w:rPr>
        <w:fldChar w:fldCharType="end"/>
      </w:r>
      <w:r w:rsidRPr="00961365">
        <w:rPr>
          <w:color w:val="000000"/>
        </w:rPr>
        <w:t>.</w:t>
      </w:r>
    </w:p>
    <w:p w14:paraId="7811D8D0" w14:textId="3E9CB036" w:rsidR="00961365" w:rsidRPr="00961365" w:rsidRDefault="00961365" w:rsidP="00961365">
      <w:pPr>
        <w:autoSpaceDE w:val="0"/>
        <w:autoSpaceDN w:val="0"/>
        <w:adjustRightInd w:val="0"/>
        <w:jc w:val="both"/>
        <w:rPr>
          <w:color w:val="000000"/>
        </w:rPr>
      </w:pPr>
      <w:r w:rsidRPr="00961365">
        <w:rPr>
          <w:color w:val="000000"/>
        </w:rPr>
        <w:lastRenderedPageBreak/>
        <w:t>Les dépenses correspondant aux travaux complémentaires prescrits par l</w:t>
      </w:r>
      <w:r w:rsidR="00D11EEB">
        <w:rPr>
          <w:color w:val="000000"/>
        </w:rPr>
        <w:t>’ONERA</w:t>
      </w:r>
      <w:r w:rsidRPr="00961365">
        <w:rPr>
          <w:color w:val="000000"/>
        </w:rPr>
        <w:t xml:space="preserve"> ayant pour objet de remédier aux déficiences énoncées aux b et c ci-dessus ne sont à la charge du Titulaire que si la cause de ces déficiences lui est imputable.</w:t>
      </w:r>
    </w:p>
    <w:p w14:paraId="5FB78DE2" w14:textId="77777777" w:rsidR="00961365" w:rsidRPr="00961365" w:rsidRDefault="00961365" w:rsidP="00961365">
      <w:pPr>
        <w:autoSpaceDE w:val="0"/>
        <w:autoSpaceDN w:val="0"/>
        <w:adjustRightInd w:val="0"/>
        <w:jc w:val="both"/>
        <w:rPr>
          <w:color w:val="000000"/>
        </w:rPr>
      </w:pPr>
      <w:r w:rsidRPr="00961365">
        <w:rPr>
          <w:color w:val="000000"/>
        </w:rPr>
        <w:t>L'obligation de parfait achèvement ne s'étend pas aux travaux nécessaires pour remédier aux effets de l'usage ou de l'usure normale.</w:t>
      </w:r>
    </w:p>
    <w:p w14:paraId="1FCB0DB7" w14:textId="77777777" w:rsidR="00961365" w:rsidRPr="00961365" w:rsidRDefault="00961365" w:rsidP="00961365">
      <w:pPr>
        <w:autoSpaceDE w:val="0"/>
        <w:autoSpaceDN w:val="0"/>
        <w:adjustRightInd w:val="0"/>
        <w:jc w:val="both"/>
        <w:rPr>
          <w:color w:val="000000"/>
        </w:rPr>
      </w:pPr>
      <w:r w:rsidRPr="00961365">
        <w:rPr>
          <w:color w:val="000000"/>
        </w:rPr>
        <w:t>A l'expiration du délai de garantie, le titulaire est dégagé de ses obligations contractuelles pour ce qui concerne les opérations de conception-réalisation.</w:t>
      </w:r>
    </w:p>
    <w:p w14:paraId="4BD9ED90" w14:textId="77777777" w:rsidR="00961365" w:rsidRPr="00961365" w:rsidRDefault="00961365" w:rsidP="00961365">
      <w:pPr>
        <w:autoSpaceDE w:val="0"/>
        <w:autoSpaceDN w:val="0"/>
        <w:adjustRightInd w:val="0"/>
        <w:jc w:val="both"/>
        <w:rPr>
          <w:color w:val="000000"/>
        </w:rPr>
      </w:pPr>
      <w:r w:rsidRPr="00961365">
        <w:rPr>
          <w:color w:val="000000"/>
        </w:rPr>
        <w:t>Les sûretés éventuellement constituées sont libérées dans les conditions réglementaires.</w:t>
      </w:r>
    </w:p>
    <w:p w14:paraId="027B7D1D" w14:textId="1B783B87" w:rsidR="00961365" w:rsidRPr="00961365" w:rsidRDefault="00961365" w:rsidP="00961365">
      <w:pPr>
        <w:autoSpaceDE w:val="0"/>
        <w:autoSpaceDN w:val="0"/>
        <w:adjustRightInd w:val="0"/>
        <w:jc w:val="both"/>
        <w:rPr>
          <w:color w:val="000000"/>
        </w:rPr>
      </w:pPr>
      <w:r w:rsidRPr="00961365">
        <w:rPr>
          <w:color w:val="000000"/>
        </w:rPr>
        <w:t>Si le représentant d</w:t>
      </w:r>
      <w:r w:rsidR="0059791B">
        <w:rPr>
          <w:color w:val="000000"/>
        </w:rPr>
        <w:t>e l’</w:t>
      </w:r>
      <w:r w:rsidRPr="00961365">
        <w:rPr>
          <w:color w:val="000000"/>
        </w:rPr>
        <w:t xml:space="preserve"> </w:t>
      </w:r>
      <w:r w:rsidR="005139AC">
        <w:rPr>
          <w:color w:val="000000"/>
        </w:rPr>
        <w:t>ONERA</w:t>
      </w:r>
      <w:r w:rsidRPr="00961365">
        <w:rPr>
          <w:color w:val="000000"/>
        </w:rPr>
        <w:t xml:space="preserve"> fait obstacle à la libération des sûretés, il en informe, en même temps, le Titulaire par tout moyen permettant de donner une date certaine.</w:t>
      </w:r>
    </w:p>
    <w:p w14:paraId="567B862B" w14:textId="77777777" w:rsidR="00961365" w:rsidRPr="00961365" w:rsidRDefault="00961365" w:rsidP="00961365">
      <w:pPr>
        <w:autoSpaceDE w:val="0"/>
        <w:autoSpaceDN w:val="0"/>
        <w:adjustRightInd w:val="0"/>
        <w:jc w:val="both"/>
        <w:rPr>
          <w:color w:val="000000"/>
        </w:rPr>
      </w:pPr>
    </w:p>
    <w:p w14:paraId="5BD70826" w14:textId="77777777" w:rsidR="00961365" w:rsidRPr="00D11EEB" w:rsidRDefault="00961365" w:rsidP="00961365">
      <w:pPr>
        <w:autoSpaceDE w:val="0"/>
        <w:autoSpaceDN w:val="0"/>
        <w:adjustRightInd w:val="0"/>
        <w:jc w:val="both"/>
        <w:rPr>
          <w:color w:val="000000"/>
          <w:u w:val="single"/>
        </w:rPr>
      </w:pPr>
      <w:r w:rsidRPr="00D11EEB">
        <w:rPr>
          <w:color w:val="000000"/>
          <w:u w:val="single"/>
        </w:rPr>
        <w:t>Prolongation du délai de garantie :</w:t>
      </w:r>
    </w:p>
    <w:p w14:paraId="63607331" w14:textId="734C8FAA" w:rsidR="00961365" w:rsidRPr="00961365" w:rsidRDefault="00961365" w:rsidP="00961365">
      <w:pPr>
        <w:autoSpaceDE w:val="0"/>
        <w:autoSpaceDN w:val="0"/>
        <w:adjustRightInd w:val="0"/>
        <w:jc w:val="both"/>
        <w:rPr>
          <w:color w:val="000000"/>
        </w:rPr>
      </w:pPr>
      <w:r w:rsidRPr="00961365">
        <w:rPr>
          <w:color w:val="000000"/>
        </w:rPr>
        <w:t>Si, à l'expiration du délai de garantie, le titulaire n'a pas procédé à l'exécution des travaux et prestations énoncés ci-avant ainsi qu'à l'exécution de ceux qui sont exigés en cas de vice de construction, le délai de garantie peut être prolongé par décision du représentant d</w:t>
      </w:r>
      <w:r w:rsidR="0059791B">
        <w:rPr>
          <w:color w:val="000000"/>
        </w:rPr>
        <w:t>e l’</w:t>
      </w:r>
      <w:r w:rsidRPr="00961365">
        <w:rPr>
          <w:color w:val="000000"/>
        </w:rPr>
        <w:t xml:space="preserve"> </w:t>
      </w:r>
      <w:r w:rsidR="005139AC">
        <w:rPr>
          <w:color w:val="000000"/>
        </w:rPr>
        <w:t>ONERA</w:t>
      </w:r>
      <w:r w:rsidRPr="00961365">
        <w:rPr>
          <w:color w:val="000000"/>
        </w:rPr>
        <w:t xml:space="preserve"> jusqu'à l'exécution complète des travaux et prestations</w:t>
      </w:r>
      <w:r w:rsidR="00D11EEB">
        <w:rPr>
          <w:color w:val="000000"/>
        </w:rPr>
        <w:t>.</w:t>
      </w:r>
    </w:p>
    <w:p w14:paraId="20D4C78D" w14:textId="77777777" w:rsidR="002D497B" w:rsidRPr="002D497B" w:rsidRDefault="002D497B" w:rsidP="002D497B">
      <w:pPr>
        <w:pStyle w:val="PARA1"/>
        <w:ind w:left="0" w:firstLine="0"/>
      </w:pPr>
    </w:p>
    <w:p w14:paraId="4BD8A6B7" w14:textId="77777777" w:rsidR="002D497B" w:rsidRPr="00715669" w:rsidRDefault="002D497B" w:rsidP="002D497B">
      <w:pPr>
        <w:keepNext/>
        <w:keepLines/>
        <w:numPr>
          <w:ilvl w:val="0"/>
          <w:numId w:val="4"/>
        </w:numPr>
        <w:tabs>
          <w:tab w:val="left" w:pos="6946"/>
        </w:tabs>
        <w:spacing w:after="120" w:line="259" w:lineRule="auto"/>
        <w:jc w:val="both"/>
        <w:outlineLvl w:val="0"/>
        <w:rPr>
          <w:b/>
          <w:bCs/>
          <w:caps/>
          <w:kern w:val="28"/>
          <w:u w:val="single"/>
          <w:lang w:eastAsia="x-none"/>
        </w:rPr>
      </w:pPr>
      <w:r w:rsidRPr="00715669">
        <w:rPr>
          <w:b/>
          <w:bCs/>
          <w:caps/>
          <w:kern w:val="28"/>
          <w:u w:val="single"/>
          <w:lang w:eastAsia="x-none"/>
        </w:rPr>
        <w:t>DEROGATIONS AU CCAG-TRAVAUX</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302"/>
        <w:gridCol w:w="2914"/>
      </w:tblGrid>
      <w:tr w:rsidR="002D497B" w:rsidRPr="002D497B" w14:paraId="6C20290D" w14:textId="77777777" w:rsidTr="00D209DC">
        <w:trPr>
          <w:trHeight w:val="513"/>
        </w:trPr>
        <w:tc>
          <w:tcPr>
            <w:tcW w:w="3109" w:type="dxa"/>
            <w:shd w:val="clear" w:color="auto" w:fill="FBD4B4"/>
            <w:vAlign w:val="center"/>
          </w:tcPr>
          <w:p w14:paraId="5180857C" w14:textId="794DB6C1" w:rsidR="002D497B" w:rsidRPr="002D497B" w:rsidRDefault="002D497B" w:rsidP="002D497B">
            <w:pPr>
              <w:jc w:val="center"/>
              <w:rPr>
                <w:b/>
              </w:rPr>
            </w:pPr>
            <w:r w:rsidRPr="002D497B">
              <w:rPr>
                <w:b/>
              </w:rPr>
              <w:t xml:space="preserve">Article du </w:t>
            </w:r>
            <w:r>
              <w:rPr>
                <w:b/>
              </w:rPr>
              <w:t>contrat</w:t>
            </w:r>
          </w:p>
        </w:tc>
        <w:tc>
          <w:tcPr>
            <w:tcW w:w="3302" w:type="dxa"/>
            <w:shd w:val="clear" w:color="auto" w:fill="FBD4B4"/>
            <w:vAlign w:val="center"/>
          </w:tcPr>
          <w:p w14:paraId="4A8DB911" w14:textId="26D030C9" w:rsidR="002D497B" w:rsidRPr="002D497B" w:rsidRDefault="002D497B" w:rsidP="002D497B">
            <w:pPr>
              <w:jc w:val="center"/>
              <w:rPr>
                <w:b/>
              </w:rPr>
            </w:pPr>
            <w:r w:rsidRPr="002D497B">
              <w:rPr>
                <w:b/>
              </w:rPr>
              <w:t>Intitulé de l’article du CCAG</w:t>
            </w:r>
            <w:r>
              <w:rPr>
                <w:b/>
              </w:rPr>
              <w:t>-TVX</w:t>
            </w:r>
          </w:p>
        </w:tc>
        <w:tc>
          <w:tcPr>
            <w:tcW w:w="2914" w:type="dxa"/>
            <w:shd w:val="clear" w:color="auto" w:fill="FBD4B4"/>
            <w:vAlign w:val="center"/>
          </w:tcPr>
          <w:p w14:paraId="3A01A4E8" w14:textId="77777777" w:rsidR="002D497B" w:rsidRPr="002D497B" w:rsidRDefault="002D497B" w:rsidP="002D497B">
            <w:pPr>
              <w:jc w:val="center"/>
              <w:rPr>
                <w:b/>
              </w:rPr>
            </w:pPr>
            <w:r w:rsidRPr="002D497B">
              <w:rPr>
                <w:b/>
              </w:rPr>
              <w:t>Article du CCAG-TVX</w:t>
            </w:r>
          </w:p>
        </w:tc>
      </w:tr>
      <w:tr w:rsidR="002D497B" w:rsidRPr="002D497B" w14:paraId="6268513F" w14:textId="77777777" w:rsidTr="00D209DC">
        <w:trPr>
          <w:trHeight w:val="439"/>
        </w:trPr>
        <w:tc>
          <w:tcPr>
            <w:tcW w:w="3109" w:type="dxa"/>
            <w:shd w:val="clear" w:color="auto" w:fill="auto"/>
            <w:vAlign w:val="center"/>
          </w:tcPr>
          <w:p w14:paraId="28D3D095" w14:textId="7F1CCCD4" w:rsidR="002D497B" w:rsidRPr="00715669" w:rsidRDefault="002D497B" w:rsidP="002D497B">
            <w:pPr>
              <w:jc w:val="center"/>
              <w:rPr>
                <w:color w:val="000000"/>
              </w:rPr>
            </w:pPr>
            <w:r w:rsidRPr="00715669">
              <w:rPr>
                <w:color w:val="000000"/>
              </w:rPr>
              <w:t xml:space="preserve">Article </w:t>
            </w:r>
            <w:r w:rsidR="00293C45">
              <w:rPr>
                <w:color w:val="000000"/>
              </w:rPr>
              <w:t>V et VI</w:t>
            </w:r>
          </w:p>
        </w:tc>
        <w:tc>
          <w:tcPr>
            <w:tcW w:w="3302" w:type="dxa"/>
            <w:shd w:val="clear" w:color="auto" w:fill="auto"/>
            <w:vAlign w:val="center"/>
          </w:tcPr>
          <w:p w14:paraId="60F5BD84" w14:textId="0EEAE51E" w:rsidR="002D497B" w:rsidRPr="00715669" w:rsidRDefault="00293C45" w:rsidP="002D497B">
            <w:pPr>
              <w:jc w:val="center"/>
              <w:rPr>
                <w:color w:val="000000"/>
              </w:rPr>
            </w:pPr>
            <w:r>
              <w:rPr>
                <w:color w:val="000000"/>
              </w:rPr>
              <w:t>Ordres de services</w:t>
            </w:r>
          </w:p>
        </w:tc>
        <w:tc>
          <w:tcPr>
            <w:tcW w:w="2914" w:type="dxa"/>
            <w:shd w:val="clear" w:color="auto" w:fill="auto"/>
            <w:vAlign w:val="center"/>
          </w:tcPr>
          <w:p w14:paraId="4E74658A" w14:textId="64646C5D" w:rsidR="002D497B" w:rsidRPr="00715669" w:rsidRDefault="00293C45" w:rsidP="002D497B">
            <w:pPr>
              <w:jc w:val="center"/>
              <w:rPr>
                <w:color w:val="000000"/>
              </w:rPr>
            </w:pPr>
            <w:r>
              <w:rPr>
                <w:color w:val="000000"/>
              </w:rPr>
              <w:t>3.8.1</w:t>
            </w:r>
          </w:p>
        </w:tc>
      </w:tr>
      <w:tr w:rsidR="002D497B" w:rsidRPr="002D497B" w14:paraId="1018D7B9" w14:textId="77777777" w:rsidTr="00D209DC">
        <w:trPr>
          <w:trHeight w:val="439"/>
        </w:trPr>
        <w:tc>
          <w:tcPr>
            <w:tcW w:w="3109" w:type="dxa"/>
            <w:shd w:val="clear" w:color="auto" w:fill="auto"/>
            <w:vAlign w:val="center"/>
          </w:tcPr>
          <w:p w14:paraId="155A3D4A" w14:textId="7B9E1C06" w:rsidR="002D497B" w:rsidRPr="00715669" w:rsidRDefault="002D497B" w:rsidP="00715669">
            <w:pPr>
              <w:jc w:val="center"/>
              <w:rPr>
                <w:color w:val="000000"/>
              </w:rPr>
            </w:pPr>
            <w:r w:rsidRPr="00715669">
              <w:rPr>
                <w:color w:val="000000"/>
              </w:rPr>
              <w:t xml:space="preserve">Article </w:t>
            </w:r>
            <w:r w:rsidR="00293C45">
              <w:rPr>
                <w:color w:val="000000"/>
              </w:rPr>
              <w:t>VIII</w:t>
            </w:r>
          </w:p>
        </w:tc>
        <w:tc>
          <w:tcPr>
            <w:tcW w:w="3302" w:type="dxa"/>
            <w:shd w:val="clear" w:color="auto" w:fill="auto"/>
            <w:vAlign w:val="center"/>
          </w:tcPr>
          <w:p w14:paraId="41EDFA7A" w14:textId="2DABC4E2" w:rsidR="002D497B" w:rsidRPr="00715669" w:rsidRDefault="00293C45" w:rsidP="002D497B">
            <w:pPr>
              <w:jc w:val="center"/>
              <w:rPr>
                <w:color w:val="000000"/>
              </w:rPr>
            </w:pPr>
            <w:r>
              <w:rPr>
                <w:color w:val="000000"/>
              </w:rPr>
              <w:t>Prolongation des délais</w:t>
            </w:r>
          </w:p>
        </w:tc>
        <w:tc>
          <w:tcPr>
            <w:tcW w:w="2914" w:type="dxa"/>
            <w:shd w:val="clear" w:color="auto" w:fill="auto"/>
            <w:vAlign w:val="center"/>
          </w:tcPr>
          <w:p w14:paraId="61AEF5CE" w14:textId="31ACE44D" w:rsidR="002D497B" w:rsidRPr="00715669" w:rsidRDefault="00293C45" w:rsidP="002D497B">
            <w:pPr>
              <w:jc w:val="center"/>
              <w:rPr>
                <w:color w:val="000000"/>
              </w:rPr>
            </w:pPr>
            <w:r>
              <w:rPr>
                <w:color w:val="000000"/>
              </w:rPr>
              <w:t>18.2 et 18.4</w:t>
            </w:r>
          </w:p>
        </w:tc>
      </w:tr>
      <w:tr w:rsidR="002D497B" w:rsidRPr="002D497B" w14:paraId="5D49DAE7" w14:textId="77777777" w:rsidTr="00D209DC">
        <w:trPr>
          <w:trHeight w:val="439"/>
        </w:trPr>
        <w:tc>
          <w:tcPr>
            <w:tcW w:w="3109" w:type="dxa"/>
            <w:shd w:val="clear" w:color="auto" w:fill="auto"/>
            <w:vAlign w:val="center"/>
          </w:tcPr>
          <w:p w14:paraId="24189FA9" w14:textId="50BF1B6A" w:rsidR="002D497B" w:rsidRPr="00715669" w:rsidRDefault="002D497B" w:rsidP="00715669">
            <w:pPr>
              <w:jc w:val="center"/>
              <w:rPr>
                <w:color w:val="000000"/>
              </w:rPr>
            </w:pPr>
            <w:r w:rsidRPr="00715669">
              <w:rPr>
                <w:color w:val="000000"/>
              </w:rPr>
              <w:t xml:space="preserve">Article </w:t>
            </w:r>
            <w:r w:rsidR="00293C45">
              <w:rPr>
                <w:color w:val="000000"/>
              </w:rPr>
              <w:t>X</w:t>
            </w:r>
          </w:p>
        </w:tc>
        <w:tc>
          <w:tcPr>
            <w:tcW w:w="3302" w:type="dxa"/>
            <w:shd w:val="clear" w:color="auto" w:fill="auto"/>
            <w:vAlign w:val="center"/>
          </w:tcPr>
          <w:p w14:paraId="5FB1ECDC" w14:textId="5A1D2AA0" w:rsidR="002D497B" w:rsidRPr="00715669" w:rsidRDefault="00293C45" w:rsidP="002D497B">
            <w:pPr>
              <w:jc w:val="center"/>
              <w:rPr>
                <w:color w:val="000000"/>
              </w:rPr>
            </w:pPr>
            <w:r>
              <w:rPr>
                <w:color w:val="000000"/>
              </w:rPr>
              <w:t>Pénalités</w:t>
            </w:r>
          </w:p>
        </w:tc>
        <w:tc>
          <w:tcPr>
            <w:tcW w:w="2914" w:type="dxa"/>
            <w:shd w:val="clear" w:color="auto" w:fill="auto"/>
            <w:vAlign w:val="center"/>
          </w:tcPr>
          <w:p w14:paraId="0FDA11B3" w14:textId="77777777" w:rsidR="007D5674" w:rsidRDefault="00293C45" w:rsidP="002D497B">
            <w:pPr>
              <w:jc w:val="center"/>
              <w:rPr>
                <w:color w:val="000000"/>
              </w:rPr>
            </w:pPr>
            <w:r>
              <w:rPr>
                <w:color w:val="000000"/>
              </w:rPr>
              <w:t xml:space="preserve">19.2.1 – 19.2.2 </w:t>
            </w:r>
          </w:p>
          <w:p w14:paraId="47D8A54A" w14:textId="2DF7E508" w:rsidR="002D497B" w:rsidRPr="00715669" w:rsidRDefault="00293C45" w:rsidP="002D497B">
            <w:pPr>
              <w:jc w:val="center"/>
              <w:rPr>
                <w:color w:val="000000"/>
              </w:rPr>
            </w:pPr>
            <w:r>
              <w:rPr>
                <w:color w:val="000000"/>
              </w:rPr>
              <w:t>19.2.3</w:t>
            </w:r>
            <w:r w:rsidR="007D5674">
              <w:rPr>
                <w:color w:val="000000"/>
              </w:rPr>
              <w:t xml:space="preserve"> – 19.2.4</w:t>
            </w:r>
          </w:p>
        </w:tc>
      </w:tr>
    </w:tbl>
    <w:p w14:paraId="2D150DD7" w14:textId="07F65DC5" w:rsidR="00AE1E9A" w:rsidRDefault="00AE1E9A" w:rsidP="00005DA9">
      <w:pPr>
        <w:pStyle w:val="PARA1"/>
        <w:ind w:left="0" w:firstLine="0"/>
        <w:rPr>
          <w:rFonts w:cs="Arial"/>
        </w:rPr>
      </w:pPr>
    </w:p>
    <w:p w14:paraId="11780FFB" w14:textId="0385529C" w:rsidR="002D497B" w:rsidRDefault="002D497B" w:rsidP="00005DA9">
      <w:pPr>
        <w:pStyle w:val="PARA1"/>
        <w:ind w:left="0" w:firstLine="0"/>
        <w:rPr>
          <w:rFonts w:cs="Arial"/>
        </w:rPr>
      </w:pPr>
    </w:p>
    <w:p w14:paraId="3DB1010F" w14:textId="6A0E9C19" w:rsidR="00934441" w:rsidRPr="00A8057D" w:rsidRDefault="004A5122" w:rsidP="00934441">
      <w:pPr>
        <w:pStyle w:val="Titre9"/>
        <w:jc w:val="left"/>
        <w:rPr>
          <w:sz w:val="32"/>
          <w:szCs w:val="24"/>
        </w:rPr>
      </w:pPr>
      <w:r>
        <w:rPr>
          <w:sz w:val="32"/>
          <w:szCs w:val="24"/>
        </w:rPr>
        <w:t>C</w:t>
      </w:r>
      <w:r w:rsidR="00934441" w:rsidRPr="00A8057D">
        <w:rPr>
          <w:sz w:val="32"/>
          <w:szCs w:val="24"/>
        </w:rPr>
        <w:t>HAPITRE II</w:t>
      </w:r>
      <w:r w:rsidR="00934441">
        <w:rPr>
          <w:sz w:val="32"/>
          <w:szCs w:val="24"/>
        </w:rPr>
        <w:t>I</w:t>
      </w:r>
      <w:r w:rsidR="00934441" w:rsidRPr="00A8057D">
        <w:rPr>
          <w:sz w:val="32"/>
          <w:szCs w:val="24"/>
        </w:rPr>
        <w:t xml:space="preserve"> –</w:t>
      </w:r>
      <w:r w:rsidR="00934441">
        <w:rPr>
          <w:sz w:val="32"/>
          <w:szCs w:val="24"/>
        </w:rPr>
        <w:t xml:space="preserve"> PartieS B et C –</w:t>
      </w:r>
      <w:r w:rsidR="00934441" w:rsidRPr="00A8057D">
        <w:rPr>
          <w:sz w:val="32"/>
          <w:szCs w:val="24"/>
        </w:rPr>
        <w:t xml:space="preserve"> </w:t>
      </w:r>
      <w:r w:rsidR="00934441">
        <w:rPr>
          <w:sz w:val="32"/>
          <w:szCs w:val="24"/>
        </w:rPr>
        <w:t>Conditions Particulières</w:t>
      </w:r>
      <w:r w:rsidR="00934441" w:rsidRPr="00A8057D">
        <w:rPr>
          <w:sz w:val="32"/>
          <w:szCs w:val="24"/>
        </w:rPr>
        <w:t xml:space="preserve"> DES </w:t>
      </w:r>
      <w:r w:rsidR="00934441">
        <w:rPr>
          <w:sz w:val="32"/>
          <w:szCs w:val="24"/>
        </w:rPr>
        <w:t>PRESTATIONS D’EXPLOITATION ET DE MAINTENANCE</w:t>
      </w:r>
    </w:p>
    <w:p w14:paraId="4DD515A7" w14:textId="647D7DAC" w:rsidR="00934441" w:rsidRDefault="00934441" w:rsidP="00AE1E9A">
      <w:pPr>
        <w:pStyle w:val="PARA1"/>
        <w:ind w:left="0" w:firstLine="0"/>
        <w:jc w:val="center"/>
        <w:rPr>
          <w:rFonts w:cs="Arial"/>
          <w:b/>
          <w:u w:val="single"/>
          <w:lang w:val="fr-FR"/>
        </w:rPr>
      </w:pPr>
    </w:p>
    <w:p w14:paraId="42AA72BB" w14:textId="613DB414" w:rsidR="00934441" w:rsidRDefault="00934441" w:rsidP="00934441">
      <w:pPr>
        <w:pStyle w:val="PARA1"/>
        <w:ind w:left="0" w:firstLine="0"/>
        <w:rPr>
          <w:i/>
          <w:lang w:val="fr-FR"/>
        </w:rPr>
      </w:pPr>
      <w:r w:rsidRPr="007D65D8">
        <w:rPr>
          <w:rFonts w:cs="Arial"/>
          <w:i/>
          <w:lang w:val="fr-FR"/>
        </w:rPr>
        <w:t>Il est rappelé que l’exécution des prestations de</w:t>
      </w:r>
      <w:r>
        <w:rPr>
          <w:rFonts w:cs="Arial"/>
          <w:i/>
          <w:lang w:val="fr-FR"/>
        </w:rPr>
        <w:t>s</w:t>
      </w:r>
      <w:r w:rsidRPr="007D65D8">
        <w:rPr>
          <w:rFonts w:cs="Arial"/>
          <w:i/>
          <w:lang w:val="fr-FR"/>
        </w:rPr>
        <w:t xml:space="preserve"> présente</w:t>
      </w:r>
      <w:r>
        <w:rPr>
          <w:rFonts w:cs="Arial"/>
          <w:i/>
          <w:lang w:val="fr-FR"/>
        </w:rPr>
        <w:t>s</w:t>
      </w:r>
      <w:r w:rsidRPr="007D65D8">
        <w:rPr>
          <w:rFonts w:cs="Arial"/>
          <w:i/>
          <w:lang w:val="fr-FR"/>
        </w:rPr>
        <w:t xml:space="preserve"> partie</w:t>
      </w:r>
      <w:r>
        <w:rPr>
          <w:rFonts w:cs="Arial"/>
          <w:i/>
          <w:lang w:val="fr-FR"/>
        </w:rPr>
        <w:t>s</w:t>
      </w:r>
      <w:r w:rsidRPr="007D65D8">
        <w:rPr>
          <w:rFonts w:cs="Arial"/>
          <w:i/>
          <w:lang w:val="fr-FR"/>
        </w:rPr>
        <w:t xml:space="preserve"> </w:t>
      </w:r>
      <w:r>
        <w:rPr>
          <w:rFonts w:cs="Arial"/>
          <w:i/>
          <w:lang w:val="fr-FR"/>
        </w:rPr>
        <w:t>es</w:t>
      </w:r>
      <w:r w:rsidRPr="007D65D8">
        <w:rPr>
          <w:rFonts w:cs="Arial"/>
          <w:i/>
          <w:lang w:val="fr-FR"/>
        </w:rPr>
        <w:t xml:space="preserve">t soumise au chapitre 1 généralités, et sera décrite par référence au </w:t>
      </w:r>
      <w:r w:rsidRPr="007D65D8">
        <w:rPr>
          <w:i/>
        </w:rPr>
        <w:t xml:space="preserve">Cahier des Clauses Administratives Générales applicables aux marchés publics de </w:t>
      </w:r>
      <w:r>
        <w:rPr>
          <w:i/>
          <w:lang w:val="fr-FR"/>
        </w:rPr>
        <w:t>fournitures courantes et service</w:t>
      </w:r>
      <w:r w:rsidRPr="007D65D8">
        <w:rPr>
          <w:i/>
        </w:rPr>
        <w:t xml:space="preserve"> (CCAG-</w:t>
      </w:r>
      <w:r>
        <w:rPr>
          <w:i/>
          <w:lang w:val="fr-FR"/>
        </w:rPr>
        <w:t>FCS</w:t>
      </w:r>
      <w:r w:rsidRPr="007D65D8">
        <w:rPr>
          <w:i/>
        </w:rPr>
        <w:t>) dans sa version approuvée par arrêté du 30 Mars 2021</w:t>
      </w:r>
      <w:r w:rsidRPr="007D65D8">
        <w:rPr>
          <w:i/>
          <w:lang w:val="fr-FR"/>
        </w:rPr>
        <w:t xml:space="preserve">. </w:t>
      </w:r>
    </w:p>
    <w:p w14:paraId="75794D72" w14:textId="3056D41B" w:rsidR="00E504C0" w:rsidRPr="001B35FA" w:rsidRDefault="00E504C0" w:rsidP="00E504C0">
      <w:pPr>
        <w:pStyle w:val="Titre9"/>
        <w:jc w:val="left"/>
        <w:rPr>
          <w:i/>
          <w:szCs w:val="24"/>
        </w:rPr>
      </w:pPr>
      <w:r>
        <w:rPr>
          <w:i/>
          <w:szCs w:val="24"/>
        </w:rPr>
        <w:t>Section I</w:t>
      </w:r>
      <w:r w:rsidRPr="001B35FA">
        <w:rPr>
          <w:i/>
          <w:szCs w:val="24"/>
        </w:rPr>
        <w:t xml:space="preserve"> – </w:t>
      </w:r>
      <w:r>
        <w:rPr>
          <w:i/>
          <w:szCs w:val="24"/>
        </w:rPr>
        <w:t>Conditions communes aux parties B et C</w:t>
      </w:r>
    </w:p>
    <w:p w14:paraId="1369FF72" w14:textId="21D30EF3" w:rsidR="00E504C0" w:rsidRDefault="00E504C0" w:rsidP="00934441">
      <w:pPr>
        <w:pStyle w:val="PARA1"/>
        <w:ind w:left="0" w:firstLine="0"/>
        <w:rPr>
          <w:rFonts w:cs="Arial"/>
          <w:i/>
          <w:lang w:val="fr-FR"/>
        </w:rPr>
      </w:pPr>
    </w:p>
    <w:p w14:paraId="4CA980A7" w14:textId="4EAE612A" w:rsidR="00B40705" w:rsidRPr="00B40705" w:rsidRDefault="00B40705">
      <w:pPr>
        <w:pStyle w:val="Titre1"/>
        <w:numPr>
          <w:ilvl w:val="0"/>
          <w:numId w:val="23"/>
        </w:numPr>
      </w:pPr>
      <w:bookmarkStart w:id="223" w:name="_Toc196314222"/>
      <w:r w:rsidRPr="00B40705">
        <w:t xml:space="preserve">Délais d’exécution </w:t>
      </w:r>
      <w:r>
        <w:t>– Partie B et C</w:t>
      </w:r>
      <w:bookmarkEnd w:id="223"/>
    </w:p>
    <w:p w14:paraId="35B5096F" w14:textId="77777777" w:rsidR="00B40705" w:rsidRDefault="00B40705" w:rsidP="00B40705">
      <w:pPr>
        <w:jc w:val="both"/>
      </w:pPr>
    </w:p>
    <w:p w14:paraId="45CA03AB" w14:textId="289CE30B" w:rsidR="00B40705" w:rsidRPr="00B40705" w:rsidRDefault="00B40705" w:rsidP="00B40705">
      <w:pPr>
        <w:jc w:val="both"/>
      </w:pPr>
      <w:r w:rsidRPr="00B40705">
        <w:t xml:space="preserve">Les délais d'exécution des prestations d’Exploitation-Maintenance courent </w:t>
      </w:r>
      <w:r w:rsidRPr="00F60754">
        <w:rPr>
          <w:b/>
        </w:rPr>
        <w:t>à compter du début de la mise en service de la chaufferie bois et s’achèveront le 1er juillet 203</w:t>
      </w:r>
      <w:r w:rsidR="00565A71">
        <w:rPr>
          <w:b/>
        </w:rPr>
        <w:t>1</w:t>
      </w:r>
      <w:r w:rsidR="00DF6E7B">
        <w:rPr>
          <w:b/>
        </w:rPr>
        <w:t xml:space="preserve"> </w:t>
      </w:r>
      <w:r w:rsidR="00DF6E7B" w:rsidRPr="00DF6E7B">
        <w:t>(</w:t>
      </w:r>
      <w:r w:rsidR="00DF6E7B">
        <w:rPr>
          <w:color w:val="000000" w:themeColor="text1"/>
        </w:rPr>
        <w:t>sauf décision expresse de l’ONERA de le reconduire pour une année, soit jusqu’au 1</w:t>
      </w:r>
      <w:r w:rsidR="00DF6E7B" w:rsidRPr="005146D5">
        <w:rPr>
          <w:color w:val="000000" w:themeColor="text1"/>
          <w:vertAlign w:val="superscript"/>
        </w:rPr>
        <w:t>er</w:t>
      </w:r>
      <w:r w:rsidR="00DF6E7B">
        <w:rPr>
          <w:color w:val="000000" w:themeColor="text1"/>
        </w:rPr>
        <w:t xml:space="preserve"> juillet 2032)</w:t>
      </w:r>
      <w:r w:rsidRPr="00B40705">
        <w:t>, indépendamment de la date de mi</w:t>
      </w:r>
      <w:r w:rsidR="00F60754">
        <w:t>se en service de l’installation.</w:t>
      </w:r>
    </w:p>
    <w:p w14:paraId="71FB9681" w14:textId="77777777" w:rsidR="00B40705" w:rsidRPr="00B40705" w:rsidRDefault="00B40705" w:rsidP="00B40705">
      <w:pPr>
        <w:jc w:val="both"/>
      </w:pPr>
    </w:p>
    <w:p w14:paraId="5BC9B578" w14:textId="1BBB0689" w:rsidR="00B40705" w:rsidRPr="00B40705" w:rsidRDefault="00B40705" w:rsidP="00B40705">
      <w:pPr>
        <w:jc w:val="both"/>
      </w:pPr>
      <w:r w:rsidRPr="00B40705">
        <w:t>Le Titulaire s’engage sur des délais optimisés</w:t>
      </w:r>
      <w:r w:rsidR="00F60754">
        <w:t xml:space="preserve"> englobant</w:t>
      </w:r>
      <w:r w:rsidRPr="00B40705">
        <w:t xml:space="preserve"> la période de préparation ainsi que le délai de fourniture et d’installation des équipements et de réalisation des travaux, y </w:t>
      </w:r>
      <w:r w:rsidRPr="00B40705">
        <w:lastRenderedPageBreak/>
        <w:t xml:space="preserve">compris le repliement des installations de chantier et la remise en état des terrains et des lieux. </w:t>
      </w:r>
    </w:p>
    <w:p w14:paraId="644397EE" w14:textId="77777777" w:rsidR="00B40705" w:rsidRPr="00B40705" w:rsidRDefault="00B40705" w:rsidP="00B40705">
      <w:pPr>
        <w:jc w:val="both"/>
      </w:pPr>
    </w:p>
    <w:p w14:paraId="2852FC31" w14:textId="77777777" w:rsidR="00B40705" w:rsidRPr="00B40705" w:rsidRDefault="00B40705" w:rsidP="00B40705">
      <w:pPr>
        <w:jc w:val="both"/>
      </w:pPr>
      <w:r w:rsidRPr="00B40705">
        <w:t>Le délai d'exécution des prestations à bons de commande part de la date de la notification dudit bon de commande. Le délai d’exécution sera précisé dans le bon de commande.</w:t>
      </w:r>
    </w:p>
    <w:p w14:paraId="38F138C6" w14:textId="07A2367C" w:rsidR="00B40705" w:rsidRDefault="00B40705" w:rsidP="00934441">
      <w:pPr>
        <w:pStyle w:val="PARA1"/>
        <w:ind w:left="0" w:firstLine="0"/>
        <w:rPr>
          <w:rFonts w:cs="Arial"/>
          <w:i/>
          <w:lang w:val="fr-FR"/>
        </w:rPr>
      </w:pPr>
    </w:p>
    <w:p w14:paraId="4E6E424E" w14:textId="3B92575C" w:rsidR="001B71EE" w:rsidRPr="00B40705" w:rsidRDefault="00F60754" w:rsidP="00F60754">
      <w:pPr>
        <w:jc w:val="both"/>
      </w:pPr>
      <w:r w:rsidRPr="00B40705">
        <w:t xml:space="preserve">Le délai d'exécution des prestations expire à la date limite de validité du </w:t>
      </w:r>
      <w:r>
        <w:t>contrat</w:t>
      </w:r>
      <w:r w:rsidRPr="00B40705">
        <w:t xml:space="preserve">, à l'exception des bons de commande émis pendant la validité du </w:t>
      </w:r>
      <w:r>
        <w:t>contrat</w:t>
      </w:r>
      <w:r w:rsidRPr="00B40705">
        <w:t xml:space="preserve">, qui peuvent s’achever après la date limite de validité du </w:t>
      </w:r>
      <w:r w:rsidR="00510096">
        <w:t>contrat</w:t>
      </w:r>
      <w:r w:rsidRPr="00B40705">
        <w:t>.</w:t>
      </w:r>
    </w:p>
    <w:p w14:paraId="0FF2AE0B" w14:textId="1ECE6AC1" w:rsidR="00B40705" w:rsidRDefault="00B40705" w:rsidP="00934441">
      <w:pPr>
        <w:pStyle w:val="PARA1"/>
        <w:ind w:left="0" w:firstLine="0"/>
        <w:rPr>
          <w:rFonts w:cs="Arial"/>
          <w:i/>
          <w:lang w:val="fr-FR"/>
        </w:rPr>
      </w:pPr>
    </w:p>
    <w:p w14:paraId="4F98EF91" w14:textId="4CA842B7" w:rsidR="00231544" w:rsidRDefault="00231544">
      <w:pPr>
        <w:pStyle w:val="Titre1"/>
        <w:numPr>
          <w:ilvl w:val="0"/>
          <w:numId w:val="23"/>
        </w:numPr>
      </w:pPr>
      <w:bookmarkStart w:id="224" w:name="_Toc196314223"/>
      <w:r>
        <w:t>PENALITES au titre de l’exploitation</w:t>
      </w:r>
      <w:bookmarkEnd w:id="224"/>
    </w:p>
    <w:p w14:paraId="58590D8F" w14:textId="77777777" w:rsidR="009F454A" w:rsidRDefault="009F454A" w:rsidP="009F454A">
      <w:pPr>
        <w:pStyle w:val="PARA1"/>
        <w:widowControl w:val="0"/>
        <w:ind w:left="0" w:firstLine="0"/>
        <w:rPr>
          <w:rFonts w:cs="Arial"/>
          <w:lang w:val="fr-FR"/>
        </w:rPr>
      </w:pPr>
      <w:r w:rsidRPr="00127A18">
        <w:rPr>
          <w:rFonts w:cs="Arial"/>
          <w:lang w:val="fr-FR"/>
        </w:rPr>
        <w:t>Par dérogation à l’article 14.1.1 du CCAG FCS</w:t>
      </w:r>
      <w:r>
        <w:rPr>
          <w:rFonts w:cs="Arial"/>
          <w:lang w:val="fr-FR"/>
        </w:rPr>
        <w:t>,</w:t>
      </w:r>
      <w:r w:rsidRPr="00127A18">
        <w:rPr>
          <w:rFonts w:cs="Arial"/>
          <w:lang w:val="fr-FR"/>
        </w:rPr>
        <w:t xml:space="preserve"> les pénalités sont applicables sans mise en demeure préalable du titulaire. </w:t>
      </w:r>
    </w:p>
    <w:p w14:paraId="6B6A038F" w14:textId="77777777" w:rsidR="009F454A" w:rsidRPr="00127A18" w:rsidRDefault="009F454A" w:rsidP="009F454A">
      <w:pPr>
        <w:pStyle w:val="PARA1"/>
        <w:widowControl w:val="0"/>
        <w:ind w:left="0" w:firstLine="0"/>
        <w:rPr>
          <w:rFonts w:cs="Arial"/>
          <w:lang w:val="fr-FR"/>
        </w:rPr>
      </w:pPr>
      <w:r w:rsidRPr="00127A18">
        <w:rPr>
          <w:rFonts w:cs="Arial"/>
          <w:lang w:val="fr-FR"/>
        </w:rPr>
        <w:t>Par dérogation à l’article 14.1</w:t>
      </w:r>
      <w:r>
        <w:rPr>
          <w:rFonts w:cs="Arial"/>
          <w:lang w:val="fr-FR"/>
        </w:rPr>
        <w:t>.2</w:t>
      </w:r>
      <w:r w:rsidRPr="00127A18">
        <w:rPr>
          <w:rFonts w:cs="Arial"/>
          <w:lang w:val="fr-FR"/>
        </w:rPr>
        <w:t xml:space="preserve"> du CCAG FCS</w:t>
      </w:r>
      <w:r>
        <w:rPr>
          <w:rFonts w:cs="Arial"/>
          <w:lang w:val="fr-FR"/>
        </w:rPr>
        <w:t>,</w:t>
      </w:r>
      <w:r w:rsidRPr="00127A18">
        <w:rPr>
          <w:rFonts w:cs="Arial"/>
          <w:lang w:val="fr-FR"/>
        </w:rPr>
        <w:t xml:space="preserve"> les pénalités</w:t>
      </w:r>
      <w:r>
        <w:rPr>
          <w:rFonts w:cs="Arial"/>
          <w:lang w:val="fr-FR"/>
        </w:rPr>
        <w:t xml:space="preserve"> ne sont pas plafonnées.</w:t>
      </w:r>
    </w:p>
    <w:p w14:paraId="5D177245" w14:textId="5C2A95FD" w:rsidR="009F454A" w:rsidRDefault="009F454A" w:rsidP="009F454A">
      <w:pPr>
        <w:pStyle w:val="PARA1"/>
        <w:widowControl w:val="0"/>
        <w:ind w:left="0" w:firstLine="0"/>
        <w:rPr>
          <w:rFonts w:cs="Arial"/>
          <w:lang w:val="fr-FR"/>
        </w:rPr>
      </w:pPr>
      <w:r w:rsidRPr="00127A18">
        <w:rPr>
          <w:rFonts w:cs="Arial"/>
          <w:lang w:val="fr-FR"/>
        </w:rPr>
        <w:t xml:space="preserve">Par dérogation à l’article 14.1.3 du CCAG FCS, il n’est pas prévu d’exonération de pénalités. </w:t>
      </w:r>
    </w:p>
    <w:p w14:paraId="68C8EF9D" w14:textId="6DEA7DFF" w:rsidR="009F454A" w:rsidRDefault="009F454A" w:rsidP="009F454A">
      <w:pPr>
        <w:pStyle w:val="PARA1"/>
        <w:widowControl w:val="0"/>
        <w:ind w:left="0" w:firstLine="0"/>
        <w:rPr>
          <w:rFonts w:cs="Arial"/>
          <w:lang w:val="fr-FR"/>
        </w:rPr>
      </w:pPr>
      <w:r>
        <w:rPr>
          <w:rFonts w:cs="Arial"/>
          <w:lang w:val="fr-FR"/>
        </w:rPr>
        <w:t>Les pénalité</w:t>
      </w:r>
      <w:r w:rsidR="0084666B">
        <w:rPr>
          <w:rFonts w:cs="Arial"/>
          <w:lang w:val="fr-FR"/>
        </w:rPr>
        <w:t>s</w:t>
      </w:r>
      <w:r>
        <w:rPr>
          <w:rFonts w:cs="Arial"/>
          <w:lang w:val="fr-FR"/>
        </w:rPr>
        <w:t xml:space="preserve"> sont cumulables. </w:t>
      </w:r>
    </w:p>
    <w:p w14:paraId="4A0FA82F" w14:textId="77777777" w:rsidR="009F454A" w:rsidRPr="00BA5AEB" w:rsidRDefault="009F454A" w:rsidP="009F454A">
      <w:pPr>
        <w:autoSpaceDE w:val="0"/>
        <w:autoSpaceDN w:val="0"/>
        <w:adjustRightInd w:val="0"/>
        <w:jc w:val="both"/>
        <w:rPr>
          <w:color w:val="000000"/>
        </w:rPr>
      </w:pPr>
      <w:r w:rsidRPr="00BA5AEB">
        <w:rPr>
          <w:color w:val="000000"/>
        </w:rPr>
        <w:t>Dans le cas de résiliation, les pénalités sont appliquées jusqu'au jour inclus de la notification de la décision de résiliation ou jusqu'au jour d'arrêt de l'exploitation de l'entreprise.</w:t>
      </w:r>
    </w:p>
    <w:p w14:paraId="55B3EE69" w14:textId="77777777" w:rsidR="009F454A" w:rsidRPr="00BA5AEB" w:rsidRDefault="009F454A" w:rsidP="009F454A">
      <w:pPr>
        <w:autoSpaceDE w:val="0"/>
        <w:autoSpaceDN w:val="0"/>
        <w:adjustRightInd w:val="0"/>
        <w:jc w:val="both"/>
        <w:rPr>
          <w:color w:val="000000"/>
        </w:rPr>
      </w:pPr>
      <w:r w:rsidRPr="00BA5AEB">
        <w:rPr>
          <w:color w:val="000000"/>
        </w:rPr>
        <w:t>Il n’est pas appliqué de formule de variation aux pénalités.</w:t>
      </w:r>
    </w:p>
    <w:p w14:paraId="72CE1C17" w14:textId="77777777" w:rsidR="009F454A" w:rsidRDefault="009F454A" w:rsidP="009F454A">
      <w:pPr>
        <w:autoSpaceDE w:val="0"/>
        <w:autoSpaceDN w:val="0"/>
        <w:adjustRightInd w:val="0"/>
        <w:jc w:val="both"/>
        <w:rPr>
          <w:color w:val="000000"/>
        </w:rPr>
      </w:pPr>
    </w:p>
    <w:p w14:paraId="68189869" w14:textId="77777777" w:rsidR="009F454A" w:rsidRPr="00BA5AEB" w:rsidRDefault="009F454A" w:rsidP="009F454A">
      <w:pPr>
        <w:autoSpaceDE w:val="0"/>
        <w:autoSpaceDN w:val="0"/>
        <w:adjustRightInd w:val="0"/>
        <w:jc w:val="both"/>
        <w:rPr>
          <w:color w:val="000000"/>
        </w:rPr>
      </w:pPr>
      <w:r w:rsidRPr="00BA5AEB">
        <w:rPr>
          <w:color w:val="000000"/>
        </w:rPr>
        <w:t>Dans le cas d'entrepreneurs groupés pour lesquels le paiement est effectué sur des comptes séparés, les pénalités sont réparties entre les membres du groupement conformément aux indications données par le mandataire.</w:t>
      </w:r>
    </w:p>
    <w:p w14:paraId="129BF04E" w14:textId="3AE030C3" w:rsidR="009F454A" w:rsidRDefault="009F454A" w:rsidP="009F454A">
      <w:pPr>
        <w:autoSpaceDE w:val="0"/>
        <w:autoSpaceDN w:val="0"/>
        <w:adjustRightInd w:val="0"/>
        <w:jc w:val="both"/>
        <w:rPr>
          <w:color w:val="000000"/>
        </w:rPr>
      </w:pPr>
      <w:r w:rsidRPr="00BA5AEB">
        <w:rPr>
          <w:color w:val="000000"/>
        </w:rPr>
        <w:t>Dans l'attente de ces indications, les pénalités sont retenues en totalité sur les sommes dues au mandataire, sans que cette opération engage la responsabilité du représentant d</w:t>
      </w:r>
      <w:r w:rsidR="00663C30">
        <w:rPr>
          <w:color w:val="000000"/>
        </w:rPr>
        <w:t>e l’</w:t>
      </w:r>
      <w:r w:rsidRPr="00BA5AEB">
        <w:rPr>
          <w:color w:val="000000"/>
        </w:rPr>
        <w:t xml:space="preserve"> </w:t>
      </w:r>
      <w:r w:rsidR="005139AC">
        <w:rPr>
          <w:color w:val="000000"/>
        </w:rPr>
        <w:t>ONERA</w:t>
      </w:r>
      <w:r w:rsidRPr="00BA5AEB">
        <w:rPr>
          <w:color w:val="000000"/>
        </w:rPr>
        <w:t xml:space="preserve"> à l'égard des autres entrepreneurs.</w:t>
      </w:r>
    </w:p>
    <w:p w14:paraId="25FC67A0" w14:textId="77777777" w:rsidR="009F454A" w:rsidRPr="009F454A" w:rsidRDefault="009F454A" w:rsidP="009F454A">
      <w:pPr>
        <w:pStyle w:val="PARA1"/>
        <w:rPr>
          <w:lang w:val="fr-FR"/>
        </w:rPr>
      </w:pPr>
    </w:p>
    <w:p w14:paraId="032D1FC6" w14:textId="77777777" w:rsidR="00231544" w:rsidRPr="003368BC" w:rsidRDefault="00231544" w:rsidP="003368B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25" w:name="_Toc10645228"/>
      <w:bookmarkStart w:id="226" w:name="_Toc61861173"/>
      <w:bookmarkStart w:id="227" w:name="_Toc125977924"/>
      <w:r w:rsidRPr="003368BC">
        <w:rPr>
          <w:b/>
          <w:bCs/>
          <w:spacing w:val="-3"/>
          <w:kern w:val="28"/>
          <w:u w:val="single"/>
        </w:rPr>
        <w:t>Pénalités au titre de la non atteinte des objectifs de performance</w:t>
      </w:r>
      <w:bookmarkEnd w:id="225"/>
      <w:bookmarkEnd w:id="226"/>
      <w:bookmarkEnd w:id="227"/>
    </w:p>
    <w:p w14:paraId="752898E3" w14:textId="3CFB4192" w:rsidR="00231544" w:rsidRPr="00BA5AEB" w:rsidRDefault="00231544" w:rsidP="00231544">
      <w:pPr>
        <w:autoSpaceDE w:val="0"/>
        <w:autoSpaceDN w:val="0"/>
        <w:adjustRightInd w:val="0"/>
        <w:jc w:val="both"/>
        <w:rPr>
          <w:color w:val="000000"/>
        </w:rPr>
      </w:pPr>
      <w:r w:rsidRPr="00BA5AEB">
        <w:rPr>
          <w:color w:val="000000"/>
        </w:rPr>
        <w:t>Les montants des pénalités relatives à la non atteinte des objectifs de performance</w:t>
      </w:r>
      <w:r w:rsidR="00DF6E7B">
        <w:rPr>
          <w:color w:val="000000"/>
        </w:rPr>
        <w:t xml:space="preserve"> et de délais</w:t>
      </w:r>
      <w:r w:rsidRPr="00BA5AEB">
        <w:rPr>
          <w:color w:val="000000"/>
        </w:rPr>
        <w:t xml:space="preserve"> sont précisés </w:t>
      </w:r>
      <w:r w:rsidR="00302199">
        <w:rPr>
          <w:color w:val="000000"/>
        </w:rPr>
        <w:t>à l’annexe 4</w:t>
      </w:r>
      <w:r w:rsidRPr="00BA5AEB">
        <w:rPr>
          <w:color w:val="000000"/>
        </w:rPr>
        <w:t xml:space="preserve"> du présent document.</w:t>
      </w:r>
      <w:r w:rsidR="009F454A">
        <w:rPr>
          <w:color w:val="000000"/>
        </w:rPr>
        <w:t xml:space="preserve"> </w:t>
      </w:r>
    </w:p>
    <w:p w14:paraId="2F882054" w14:textId="1DF18A25" w:rsidR="00302199" w:rsidRDefault="00302199" w:rsidP="00231544">
      <w:pPr>
        <w:autoSpaceDE w:val="0"/>
        <w:autoSpaceDN w:val="0"/>
        <w:adjustRightInd w:val="0"/>
        <w:jc w:val="both"/>
        <w:rPr>
          <w:color w:val="000000"/>
        </w:rPr>
      </w:pPr>
    </w:p>
    <w:p w14:paraId="446136F0" w14:textId="77777777" w:rsidR="00231544" w:rsidRPr="003368BC" w:rsidRDefault="00231544" w:rsidP="003368B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28" w:name="_Toc10645229"/>
      <w:bookmarkStart w:id="229" w:name="_Toc61861174"/>
      <w:bookmarkStart w:id="230" w:name="_Toc125977925"/>
      <w:r w:rsidRPr="003368BC">
        <w:rPr>
          <w:b/>
          <w:bCs/>
          <w:spacing w:val="-3"/>
          <w:kern w:val="28"/>
          <w:u w:val="single"/>
        </w:rPr>
        <w:t>Autres pénalités</w:t>
      </w:r>
      <w:bookmarkEnd w:id="228"/>
      <w:bookmarkEnd w:id="229"/>
      <w:bookmarkEnd w:id="230"/>
    </w:p>
    <w:p w14:paraId="60857505" w14:textId="23AAB92B" w:rsidR="00231544" w:rsidRPr="00BA5AEB" w:rsidRDefault="00231544" w:rsidP="00231544">
      <w:pPr>
        <w:autoSpaceDE w:val="0"/>
        <w:autoSpaceDN w:val="0"/>
        <w:adjustRightInd w:val="0"/>
        <w:spacing w:after="240"/>
        <w:jc w:val="both"/>
        <w:rPr>
          <w:color w:val="000000"/>
        </w:rPr>
      </w:pPr>
      <w:r w:rsidRPr="00BA5AEB">
        <w:rPr>
          <w:color w:val="000000"/>
        </w:rPr>
        <w:t xml:space="preserve">Ces pénalités seront déduites automatiquement par </w:t>
      </w:r>
      <w:r w:rsidR="009F454A">
        <w:rPr>
          <w:color w:val="000000"/>
        </w:rPr>
        <w:t>l’</w:t>
      </w:r>
      <w:r w:rsidRPr="00BA5AEB">
        <w:rPr>
          <w:color w:val="000000"/>
        </w:rPr>
        <w:t>ONERA des factures émises par le Titulaire.</w:t>
      </w:r>
    </w:p>
    <w:p w14:paraId="3B95F1CE" w14:textId="77777777" w:rsidR="00231544" w:rsidRPr="00BA5AEB" w:rsidRDefault="00231544" w:rsidP="00231544">
      <w:pPr>
        <w:autoSpaceDE w:val="0"/>
        <w:autoSpaceDN w:val="0"/>
        <w:adjustRightInd w:val="0"/>
        <w:jc w:val="both"/>
        <w:rPr>
          <w:b/>
          <w:color w:val="000000"/>
        </w:rPr>
      </w:pPr>
      <w:r w:rsidRPr="00BA5AEB">
        <w:rPr>
          <w:b/>
          <w:color w:val="000000"/>
        </w:rPr>
        <w:t>Pénalités pour délai de remise de documents</w:t>
      </w:r>
    </w:p>
    <w:p w14:paraId="026A34E5" w14:textId="77777777" w:rsidR="00231544" w:rsidRPr="00BA5AEB" w:rsidRDefault="00231544" w:rsidP="00231544">
      <w:pPr>
        <w:autoSpaceDE w:val="0"/>
        <w:autoSpaceDN w:val="0"/>
        <w:adjustRightInd w:val="0"/>
        <w:jc w:val="both"/>
        <w:rPr>
          <w:color w:val="000000"/>
        </w:rPr>
      </w:pPr>
      <w:r w:rsidRPr="00BA5AEB">
        <w:rPr>
          <w:color w:val="000000"/>
        </w:rPr>
        <w:t xml:space="preserve">En cas de retard dans la communication de tout bilan mensuel ou annuel visé à l’article </w:t>
      </w:r>
      <w:r w:rsidRPr="009F454A">
        <w:rPr>
          <w:color w:val="000000"/>
        </w:rPr>
        <w:t>5.4.7</w:t>
      </w:r>
      <w:r w:rsidRPr="00BA5AEB">
        <w:rPr>
          <w:color w:val="000000"/>
        </w:rPr>
        <w:t xml:space="preserve"> du CCTP ou en cas de communication incomplète de tel document et sans mise en demeure préalable : </w:t>
      </w:r>
    </w:p>
    <w:p w14:paraId="3F7BEC7D" w14:textId="77777777" w:rsidR="00231544" w:rsidRPr="00BA5AEB" w:rsidRDefault="00231544" w:rsidP="00231544">
      <w:pPr>
        <w:autoSpaceDE w:val="0"/>
        <w:autoSpaceDN w:val="0"/>
        <w:adjustRightInd w:val="0"/>
        <w:ind w:firstLine="708"/>
        <w:jc w:val="both"/>
        <w:rPr>
          <w:color w:val="000000"/>
        </w:rPr>
      </w:pPr>
      <w:r w:rsidRPr="00BA5AEB">
        <w:rPr>
          <w:color w:val="000000"/>
        </w:rPr>
        <w:t>- En cas de non-production des bilans annuels ou communication incomplète, pourra être appliquée une pénalité égale à 100 Euros par semaine de retard (7 jours calendaires).</w:t>
      </w:r>
    </w:p>
    <w:p w14:paraId="102C5334" w14:textId="77777777" w:rsidR="00231544" w:rsidRPr="00BA5AEB" w:rsidRDefault="00231544" w:rsidP="00231544">
      <w:pPr>
        <w:autoSpaceDE w:val="0"/>
        <w:autoSpaceDN w:val="0"/>
        <w:adjustRightInd w:val="0"/>
        <w:ind w:firstLine="708"/>
        <w:jc w:val="both"/>
        <w:rPr>
          <w:color w:val="000000"/>
        </w:rPr>
      </w:pPr>
      <w:r w:rsidRPr="00BA5AEB">
        <w:rPr>
          <w:color w:val="000000"/>
        </w:rPr>
        <w:t>- En cas de non-production du bilan mensuel le 10 du mois suivant ou communication incomplète, pourra être appliquée une pénalité égale à 100 Euros par semaine de retard (7 jours calendaires).</w:t>
      </w:r>
    </w:p>
    <w:p w14:paraId="0F80A991" w14:textId="77777777" w:rsidR="00231544" w:rsidRPr="00BA5AEB" w:rsidRDefault="00231544" w:rsidP="00231544">
      <w:pPr>
        <w:autoSpaceDE w:val="0"/>
        <w:autoSpaceDN w:val="0"/>
        <w:adjustRightInd w:val="0"/>
        <w:ind w:firstLine="708"/>
        <w:jc w:val="both"/>
        <w:rPr>
          <w:color w:val="000000"/>
        </w:rPr>
      </w:pPr>
    </w:p>
    <w:p w14:paraId="55F5D194" w14:textId="77777777" w:rsidR="00231544" w:rsidRPr="00BA5AEB" w:rsidRDefault="00231544" w:rsidP="00231544">
      <w:pPr>
        <w:autoSpaceDE w:val="0"/>
        <w:autoSpaceDN w:val="0"/>
        <w:adjustRightInd w:val="0"/>
        <w:jc w:val="both"/>
        <w:rPr>
          <w:b/>
          <w:color w:val="000000"/>
        </w:rPr>
      </w:pPr>
      <w:bookmarkStart w:id="231" w:name="_Toc36485474"/>
      <w:r w:rsidRPr="00BA5AEB">
        <w:rPr>
          <w:b/>
          <w:color w:val="000000"/>
        </w:rPr>
        <w:t>Insuffisance ou excès</w:t>
      </w:r>
      <w:bookmarkEnd w:id="231"/>
    </w:p>
    <w:p w14:paraId="5275F38E" w14:textId="7338664E" w:rsidR="00231544" w:rsidRPr="00BA5AEB" w:rsidRDefault="00231544" w:rsidP="00231544">
      <w:pPr>
        <w:autoSpaceDE w:val="0"/>
        <w:autoSpaceDN w:val="0"/>
        <w:adjustRightInd w:val="0"/>
        <w:jc w:val="both"/>
        <w:rPr>
          <w:color w:val="000000"/>
        </w:rPr>
      </w:pPr>
      <w:r w:rsidRPr="00BA5AEB">
        <w:rPr>
          <w:color w:val="000000"/>
        </w:rPr>
        <w:t xml:space="preserve">Les périodes de 24 heures ou plus, pendant lesquelles la température moyenne des locaux sera différente de  + 2° C de la température contractuelle seront pénalisables. De même, seront pénalisables les périodes de 14 jours ou plus, pendant lesquelles la température moyenne des locaux sera différente de + </w:t>
      </w:r>
      <w:smartTag w:uri="urn:schemas-microsoft-com:office:smarttags" w:element="metricconverter">
        <w:smartTagPr>
          <w:attr w:name="ProductID" w:val="1ﾰC"/>
        </w:smartTagPr>
        <w:r w:rsidRPr="00BA5AEB">
          <w:rPr>
            <w:color w:val="000000"/>
          </w:rPr>
          <w:t>1°C</w:t>
        </w:r>
      </w:smartTag>
      <w:r w:rsidRPr="00BA5AEB">
        <w:rPr>
          <w:color w:val="000000"/>
        </w:rPr>
        <w:t xml:space="preserve"> de la température contractuelle.</w:t>
      </w:r>
    </w:p>
    <w:p w14:paraId="120D71CB" w14:textId="77777777" w:rsidR="00231544" w:rsidRPr="00BA5AEB" w:rsidRDefault="00231544" w:rsidP="00231544">
      <w:pPr>
        <w:autoSpaceDE w:val="0"/>
        <w:autoSpaceDN w:val="0"/>
        <w:adjustRightInd w:val="0"/>
        <w:jc w:val="both"/>
        <w:rPr>
          <w:color w:val="000000"/>
        </w:rPr>
      </w:pPr>
      <w:r w:rsidRPr="00BA5AEB">
        <w:rPr>
          <w:color w:val="000000"/>
        </w:rPr>
        <w:lastRenderedPageBreak/>
        <w:t>Le montant des pénalités, encourues par ce qui précède, sera de 0,01 P2 annuel/jour pénalisable, pour les périodes de 24 heures ou plus à de + 2° C et de 0,005 P2 annuel/jour pénalisable, pour les périodes de 14 jours ou plus à + 1° C.</w:t>
      </w:r>
    </w:p>
    <w:p w14:paraId="28D33F1B" w14:textId="77777777" w:rsidR="00231544" w:rsidRPr="00BA5AEB" w:rsidRDefault="00231544" w:rsidP="00231544">
      <w:pPr>
        <w:autoSpaceDE w:val="0"/>
        <w:autoSpaceDN w:val="0"/>
        <w:adjustRightInd w:val="0"/>
        <w:jc w:val="both"/>
        <w:rPr>
          <w:color w:val="000000"/>
        </w:rPr>
      </w:pPr>
      <w:r w:rsidRPr="00BA5AEB">
        <w:rPr>
          <w:color w:val="000000"/>
        </w:rPr>
        <w:t>Ces pénalités seront calculées au prorata des puissances des installations concernées et par périodes exprimées en journées seulement.</w:t>
      </w:r>
    </w:p>
    <w:p w14:paraId="4B28B7CA" w14:textId="77777777" w:rsidR="00231544" w:rsidRPr="00BA5AEB" w:rsidRDefault="00231544" w:rsidP="00231544">
      <w:pPr>
        <w:autoSpaceDE w:val="0"/>
        <w:autoSpaceDN w:val="0"/>
        <w:adjustRightInd w:val="0"/>
        <w:jc w:val="both"/>
        <w:rPr>
          <w:color w:val="000000"/>
        </w:rPr>
      </w:pPr>
    </w:p>
    <w:p w14:paraId="741F9712" w14:textId="77777777" w:rsidR="00231544" w:rsidRPr="00BA5AEB" w:rsidRDefault="00231544" w:rsidP="00231544">
      <w:pPr>
        <w:autoSpaceDE w:val="0"/>
        <w:autoSpaceDN w:val="0"/>
        <w:adjustRightInd w:val="0"/>
        <w:jc w:val="both"/>
        <w:rPr>
          <w:b/>
          <w:color w:val="000000"/>
        </w:rPr>
      </w:pPr>
      <w:bookmarkStart w:id="232" w:name="_Toc36485475"/>
      <w:r w:rsidRPr="00BA5AEB">
        <w:rPr>
          <w:b/>
          <w:color w:val="000000"/>
        </w:rPr>
        <w:t>Constatation des incidents et dysfonctionnements</w:t>
      </w:r>
      <w:bookmarkEnd w:id="232"/>
    </w:p>
    <w:p w14:paraId="7AF393CF" w14:textId="77777777" w:rsidR="00231544" w:rsidRPr="00BA5AEB" w:rsidRDefault="00231544" w:rsidP="00231544">
      <w:pPr>
        <w:autoSpaceDE w:val="0"/>
        <w:autoSpaceDN w:val="0"/>
        <w:adjustRightInd w:val="0"/>
        <w:jc w:val="both"/>
        <w:rPr>
          <w:color w:val="000000"/>
        </w:rPr>
      </w:pPr>
      <w:r w:rsidRPr="00BA5AEB">
        <w:rPr>
          <w:color w:val="000000"/>
        </w:rPr>
        <w:t>Les pénalités seront établies suivant les enregistrements effectués par la GTC (Gestion Technique Centralisée).</w:t>
      </w:r>
    </w:p>
    <w:p w14:paraId="6D7A5938" w14:textId="77777777" w:rsidR="00231544" w:rsidRPr="00BA5AEB" w:rsidRDefault="00231544" w:rsidP="00231544">
      <w:pPr>
        <w:autoSpaceDE w:val="0"/>
        <w:autoSpaceDN w:val="0"/>
        <w:adjustRightInd w:val="0"/>
        <w:jc w:val="both"/>
        <w:rPr>
          <w:color w:val="000000"/>
        </w:rPr>
      </w:pPr>
      <w:r w:rsidRPr="00BA5AEB">
        <w:rPr>
          <w:color w:val="000000"/>
        </w:rPr>
        <w:t>En cas de défaut de la GTC pour enregistrer ces défauts, des mesures conservatoires devront être prises comme l’enregistrement de la température pour mesurer le manque de chauffage.</w:t>
      </w:r>
    </w:p>
    <w:p w14:paraId="09BD9E47" w14:textId="77777777" w:rsidR="00231544" w:rsidRPr="00BA5AEB" w:rsidRDefault="00231544" w:rsidP="00231544">
      <w:pPr>
        <w:autoSpaceDE w:val="0"/>
        <w:autoSpaceDN w:val="0"/>
        <w:adjustRightInd w:val="0"/>
        <w:jc w:val="both"/>
        <w:rPr>
          <w:color w:val="000000"/>
        </w:rPr>
      </w:pPr>
    </w:p>
    <w:p w14:paraId="4A6DB0AE" w14:textId="77777777" w:rsidR="00231544" w:rsidRPr="00BA5AEB" w:rsidRDefault="00231544" w:rsidP="00231544">
      <w:pPr>
        <w:autoSpaceDE w:val="0"/>
        <w:autoSpaceDN w:val="0"/>
        <w:adjustRightInd w:val="0"/>
        <w:jc w:val="both"/>
        <w:rPr>
          <w:b/>
          <w:color w:val="000000"/>
        </w:rPr>
      </w:pPr>
      <w:bookmarkStart w:id="233" w:name="_Toc36485476"/>
      <w:r w:rsidRPr="00BA5AEB">
        <w:rPr>
          <w:b/>
          <w:color w:val="000000"/>
        </w:rPr>
        <w:t>Mauvaise tenue du "dossier conforme des installations"</w:t>
      </w:r>
      <w:bookmarkEnd w:id="233"/>
    </w:p>
    <w:p w14:paraId="6D1FE776" w14:textId="77777777" w:rsidR="00231544" w:rsidRPr="009F454A" w:rsidRDefault="00231544" w:rsidP="00231544">
      <w:pPr>
        <w:autoSpaceDE w:val="0"/>
        <w:autoSpaceDN w:val="0"/>
        <w:adjustRightInd w:val="0"/>
        <w:jc w:val="both"/>
        <w:rPr>
          <w:color w:val="000000"/>
        </w:rPr>
      </w:pPr>
      <w:r w:rsidRPr="00BA5AEB">
        <w:rPr>
          <w:color w:val="000000"/>
        </w:rPr>
        <w:t xml:space="preserve">Le titulaire a l'obligation de tenir à jour le "dossier conforme des installations", comme </w:t>
      </w:r>
      <w:r w:rsidRPr="009F454A">
        <w:rPr>
          <w:color w:val="000000"/>
        </w:rPr>
        <w:t>spécifié par les dispositions du §16 du CCTP.</w:t>
      </w:r>
    </w:p>
    <w:p w14:paraId="7BFF9B6A" w14:textId="77777777" w:rsidR="00231544" w:rsidRPr="009F454A" w:rsidRDefault="00231544" w:rsidP="00231544">
      <w:pPr>
        <w:autoSpaceDE w:val="0"/>
        <w:autoSpaceDN w:val="0"/>
        <w:adjustRightInd w:val="0"/>
        <w:jc w:val="both"/>
        <w:rPr>
          <w:color w:val="000000"/>
        </w:rPr>
      </w:pPr>
      <w:r w:rsidRPr="009F454A">
        <w:rPr>
          <w:color w:val="000000"/>
        </w:rPr>
        <w:t>Il en est de même pour le "Livret de Chaufferie" (§ 8.1 du CCTP).</w:t>
      </w:r>
    </w:p>
    <w:p w14:paraId="17FA33F6" w14:textId="2DAA2948" w:rsidR="00231544" w:rsidRPr="00BA5AEB" w:rsidRDefault="00231544" w:rsidP="00231544">
      <w:pPr>
        <w:autoSpaceDE w:val="0"/>
        <w:autoSpaceDN w:val="0"/>
        <w:adjustRightInd w:val="0"/>
        <w:jc w:val="both"/>
        <w:rPr>
          <w:color w:val="000000"/>
        </w:rPr>
      </w:pPr>
      <w:r w:rsidRPr="009F454A">
        <w:rPr>
          <w:color w:val="000000"/>
        </w:rPr>
        <w:t>Dans le cas où ces documents ne sont pas remis lors du procès-verbal contradictoire ou s'il est constaté qu'ils n'ont pas été tenus à jour, une retenue de 3 000 Euro</w:t>
      </w:r>
      <w:r w:rsidR="009F454A">
        <w:rPr>
          <w:color w:val="000000"/>
        </w:rPr>
        <w:t>s</w:t>
      </w:r>
      <w:r w:rsidRPr="009F454A">
        <w:rPr>
          <w:color w:val="000000"/>
        </w:rPr>
        <w:t xml:space="preserve"> hors taxes sera</w:t>
      </w:r>
      <w:r w:rsidRPr="00BA5AEB">
        <w:rPr>
          <w:color w:val="000000"/>
        </w:rPr>
        <w:t xml:space="preserve"> appliquée (cette pénalité n'est pas cumulable, elle vaudra pour une ou deux constatations).</w:t>
      </w:r>
    </w:p>
    <w:p w14:paraId="74A820FB" w14:textId="77777777" w:rsidR="00231544" w:rsidRPr="00BA5AEB" w:rsidRDefault="00231544" w:rsidP="00231544">
      <w:pPr>
        <w:autoSpaceDE w:val="0"/>
        <w:autoSpaceDN w:val="0"/>
        <w:adjustRightInd w:val="0"/>
        <w:jc w:val="both"/>
        <w:rPr>
          <w:color w:val="000000"/>
        </w:rPr>
      </w:pPr>
    </w:p>
    <w:p w14:paraId="71063B5C" w14:textId="77777777" w:rsidR="00231544" w:rsidRPr="00BA5AEB" w:rsidRDefault="00231544" w:rsidP="00231544">
      <w:pPr>
        <w:autoSpaceDE w:val="0"/>
        <w:autoSpaceDN w:val="0"/>
        <w:adjustRightInd w:val="0"/>
        <w:jc w:val="both"/>
        <w:rPr>
          <w:b/>
          <w:color w:val="000000"/>
        </w:rPr>
      </w:pPr>
      <w:bookmarkStart w:id="234" w:name="_Toc36485477"/>
      <w:r w:rsidRPr="00BA5AEB">
        <w:rPr>
          <w:b/>
          <w:color w:val="000000"/>
        </w:rPr>
        <w:t>Retard dans la maintenance systématique des climatisations</w:t>
      </w:r>
      <w:bookmarkEnd w:id="234"/>
    </w:p>
    <w:p w14:paraId="17203422" w14:textId="77777777" w:rsidR="00231544" w:rsidRPr="00BA5AEB" w:rsidRDefault="00231544" w:rsidP="00231544">
      <w:pPr>
        <w:autoSpaceDE w:val="0"/>
        <w:autoSpaceDN w:val="0"/>
        <w:adjustRightInd w:val="0"/>
        <w:jc w:val="both"/>
        <w:rPr>
          <w:color w:val="000000"/>
        </w:rPr>
      </w:pPr>
      <w:r w:rsidRPr="00BA5AEB">
        <w:rPr>
          <w:color w:val="000000"/>
        </w:rPr>
        <w:t>Il sera appliqué une pénalité de 300 euros HT par jour calendaire de retard à compter de la date arrêtée par les parties.</w:t>
      </w:r>
    </w:p>
    <w:p w14:paraId="497CABA2" w14:textId="1A78D31B" w:rsidR="00231544" w:rsidRDefault="00231544" w:rsidP="00231544">
      <w:pPr>
        <w:autoSpaceDE w:val="0"/>
        <w:autoSpaceDN w:val="0"/>
        <w:adjustRightInd w:val="0"/>
        <w:jc w:val="both"/>
        <w:rPr>
          <w:color w:val="000000"/>
        </w:rPr>
      </w:pPr>
    </w:p>
    <w:p w14:paraId="28476EE7" w14:textId="77777777" w:rsidR="009F454A" w:rsidRPr="00BA5AEB" w:rsidRDefault="009F454A" w:rsidP="00231544">
      <w:pPr>
        <w:autoSpaceDE w:val="0"/>
        <w:autoSpaceDN w:val="0"/>
        <w:adjustRightInd w:val="0"/>
        <w:jc w:val="both"/>
        <w:rPr>
          <w:color w:val="000000"/>
        </w:rPr>
      </w:pPr>
    </w:p>
    <w:p w14:paraId="4ED130EE" w14:textId="77777777" w:rsidR="00231544" w:rsidRPr="00BA5AEB" w:rsidRDefault="00231544" w:rsidP="00231544">
      <w:pPr>
        <w:autoSpaceDE w:val="0"/>
        <w:autoSpaceDN w:val="0"/>
        <w:adjustRightInd w:val="0"/>
        <w:jc w:val="both"/>
        <w:rPr>
          <w:b/>
          <w:color w:val="000000"/>
        </w:rPr>
      </w:pPr>
      <w:bookmarkStart w:id="235" w:name="_Toc36485478"/>
      <w:r w:rsidRPr="00BA5AEB">
        <w:rPr>
          <w:b/>
          <w:color w:val="000000"/>
        </w:rPr>
        <w:t>Retard dans les réparations</w:t>
      </w:r>
      <w:bookmarkEnd w:id="235"/>
    </w:p>
    <w:p w14:paraId="4A4EF473" w14:textId="77777777" w:rsidR="00231544" w:rsidRPr="00BA5AEB" w:rsidRDefault="00231544" w:rsidP="00231544">
      <w:pPr>
        <w:autoSpaceDE w:val="0"/>
        <w:autoSpaceDN w:val="0"/>
        <w:adjustRightInd w:val="0"/>
        <w:jc w:val="both"/>
        <w:rPr>
          <w:color w:val="000000"/>
        </w:rPr>
      </w:pPr>
      <w:r w:rsidRPr="00BA5AEB">
        <w:rPr>
          <w:color w:val="000000"/>
        </w:rPr>
        <w:t>En cas de retard dans l’exécution d’une réparation par rapport au délai fixé dans la commande correspondante, il sera appliqué une pénalité fixée dans le bon de commande en fonction de l’urgence des besoins.</w:t>
      </w:r>
    </w:p>
    <w:p w14:paraId="5204BF63" w14:textId="77777777" w:rsidR="00231544" w:rsidRPr="00BA5AEB" w:rsidRDefault="00231544" w:rsidP="00231544">
      <w:pPr>
        <w:autoSpaceDE w:val="0"/>
        <w:autoSpaceDN w:val="0"/>
        <w:adjustRightInd w:val="0"/>
        <w:jc w:val="both"/>
        <w:rPr>
          <w:color w:val="000000"/>
        </w:rPr>
      </w:pPr>
    </w:p>
    <w:p w14:paraId="6926C4FC" w14:textId="38DEBDE3" w:rsidR="002F288E" w:rsidRPr="00EA62DF" w:rsidRDefault="002F288E">
      <w:pPr>
        <w:pStyle w:val="Titre1"/>
      </w:pPr>
      <w:bookmarkStart w:id="236" w:name="_Toc36485431"/>
      <w:bookmarkStart w:id="237" w:name="_Toc196314224"/>
      <w:r w:rsidRPr="00EA62DF">
        <w:t>RESPONSABILITES DU TITULAIRE</w:t>
      </w:r>
      <w:bookmarkEnd w:id="236"/>
      <w:bookmarkEnd w:id="237"/>
    </w:p>
    <w:p w14:paraId="0F5FD74F" w14:textId="77777777" w:rsidR="002F288E" w:rsidRPr="003368BC" w:rsidRDefault="002F288E" w:rsidP="003368B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38" w:name="_Toc36485432"/>
      <w:r w:rsidRPr="003368BC">
        <w:rPr>
          <w:b/>
          <w:bCs/>
          <w:spacing w:val="-3"/>
          <w:kern w:val="28"/>
          <w:u w:val="single"/>
        </w:rPr>
        <w:t>Consignes Installations Classées Protection Environnement (ICPE)</w:t>
      </w:r>
      <w:bookmarkEnd w:id="238"/>
    </w:p>
    <w:p w14:paraId="6AD3AA6B" w14:textId="5336A1D5" w:rsidR="002F288E" w:rsidRDefault="002F288E" w:rsidP="002F288E">
      <w:pPr>
        <w:pStyle w:val="Default"/>
        <w:jc w:val="both"/>
      </w:pPr>
      <w:r w:rsidRPr="00EA62DF">
        <w:t xml:space="preserve">Le Titulaire devra répondre à l’ensemble des consignes réglementaires au titre des ICPE et devra procéder aux contrôles périodiques des effluents atmosphériques de la chaufferie selon la réglementation en vigueur </w:t>
      </w:r>
      <w:proofErr w:type="spellStart"/>
      <w:r w:rsidRPr="00EA62DF">
        <w:t>cf</w:t>
      </w:r>
      <w:proofErr w:type="spellEnd"/>
      <w:r w:rsidRPr="00EA62DF">
        <w:t xml:space="preserve"> §5.5.3 et 7.2.6 du CCTP.</w:t>
      </w:r>
    </w:p>
    <w:p w14:paraId="71EB5074" w14:textId="77777777" w:rsidR="009F454A" w:rsidRPr="00EA62DF" w:rsidRDefault="009F454A" w:rsidP="002F288E">
      <w:pPr>
        <w:pStyle w:val="Default"/>
        <w:jc w:val="both"/>
      </w:pPr>
    </w:p>
    <w:p w14:paraId="553DB7F7" w14:textId="77777777" w:rsidR="002F288E" w:rsidRPr="003368BC" w:rsidRDefault="002F288E" w:rsidP="003368B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39" w:name="_Toc36485433"/>
      <w:r w:rsidRPr="003368BC">
        <w:rPr>
          <w:b/>
          <w:bCs/>
          <w:spacing w:val="-3"/>
          <w:kern w:val="28"/>
          <w:u w:val="single"/>
        </w:rPr>
        <w:t>Mise à disposition de locaux par l’ONERA</w:t>
      </w:r>
      <w:bookmarkEnd w:id="239"/>
      <w:r w:rsidRPr="003368BC">
        <w:rPr>
          <w:b/>
          <w:bCs/>
          <w:spacing w:val="-3"/>
          <w:kern w:val="28"/>
          <w:u w:val="single"/>
        </w:rPr>
        <w:t xml:space="preserve"> </w:t>
      </w:r>
    </w:p>
    <w:p w14:paraId="3BC76A8E" w14:textId="4EDE3324" w:rsidR="002F288E" w:rsidRPr="009F454A" w:rsidRDefault="002F288E" w:rsidP="002F288E">
      <w:pPr>
        <w:pStyle w:val="Default"/>
        <w:jc w:val="both"/>
      </w:pPr>
      <w:r w:rsidRPr="009F454A">
        <w:t xml:space="preserve">L’ONERA met à disposition des locaux pour le personnel et le matériel du prestataire conformément à l’article 6 du CCTP. Ces locaux seront implantés dans la future chaufferie bois (partie A du présent </w:t>
      </w:r>
      <w:r w:rsidR="00510096">
        <w:t>contrat</w:t>
      </w:r>
      <w:r w:rsidRPr="009F454A">
        <w:t>) et dans la chaufferie fuel existante.</w:t>
      </w:r>
    </w:p>
    <w:p w14:paraId="6C4F8BAC" w14:textId="77777777" w:rsidR="002F288E" w:rsidRPr="009F454A" w:rsidRDefault="002F288E" w:rsidP="002F288E">
      <w:pPr>
        <w:pStyle w:val="Default"/>
        <w:jc w:val="both"/>
      </w:pPr>
      <w:r w:rsidRPr="009F454A">
        <w:t xml:space="preserve">Le titulaire est responsable de toute dégradation et de tout dommage matériel ou immatériel causé aux locaux et au personnel de l’ONERA par l’utilisation des locaux et le stockage de matériels ou matériaux. </w:t>
      </w:r>
    </w:p>
    <w:p w14:paraId="42AE2744" w14:textId="77777777" w:rsidR="002F288E" w:rsidRPr="009F454A" w:rsidRDefault="002F288E" w:rsidP="002F288E">
      <w:pPr>
        <w:pStyle w:val="Default"/>
        <w:jc w:val="both"/>
      </w:pPr>
    </w:p>
    <w:p w14:paraId="2E253731" w14:textId="77777777" w:rsidR="002F288E" w:rsidRPr="009F454A" w:rsidRDefault="002F288E">
      <w:pPr>
        <w:pStyle w:val="Titre1"/>
      </w:pPr>
      <w:bookmarkStart w:id="240" w:name="_Toc36485434"/>
      <w:bookmarkStart w:id="241" w:name="_Toc196314225"/>
      <w:r w:rsidRPr="009F454A">
        <w:t>CONDITIONS TECHNIQUES</w:t>
      </w:r>
      <w:bookmarkEnd w:id="240"/>
      <w:bookmarkEnd w:id="241"/>
    </w:p>
    <w:p w14:paraId="64C32452" w14:textId="77777777" w:rsidR="002F288E" w:rsidRPr="009F454A" w:rsidRDefault="002F288E" w:rsidP="003368B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42" w:name="_Toc36485435"/>
      <w:r w:rsidRPr="009F454A">
        <w:rPr>
          <w:b/>
          <w:bCs/>
          <w:spacing w:val="-3"/>
          <w:kern w:val="28"/>
          <w:u w:val="single"/>
        </w:rPr>
        <w:t>Saison de chauffage</w:t>
      </w:r>
      <w:bookmarkEnd w:id="242"/>
    </w:p>
    <w:p w14:paraId="2D554F9B" w14:textId="77777777" w:rsidR="002F288E" w:rsidRPr="009F454A" w:rsidRDefault="002F288E" w:rsidP="002F288E">
      <w:pPr>
        <w:pStyle w:val="Default"/>
        <w:jc w:val="both"/>
      </w:pPr>
      <w:r w:rsidRPr="009F454A">
        <w:t xml:space="preserve">Le titulaire assure le chauffage des locaux du Centre, sans fourniture d'eau chaude sanitaire (cf. § 4 du CCTP), pendant la (ou les) période(s) de chauffage déterminée par les Ordres </w:t>
      </w:r>
      <w:r w:rsidRPr="009F454A">
        <w:lastRenderedPageBreak/>
        <w:t>de Service de mise en route et d'arrêt des installations (cf. § 10.3 du CCTP), en respectant les températures des divers régimes de chauffage et horaires d'occupation des locaux (cf. § 10.1 et 10.2 du CCTP).</w:t>
      </w:r>
    </w:p>
    <w:p w14:paraId="3CDBC3C7" w14:textId="77777777" w:rsidR="002F288E" w:rsidRPr="009F454A" w:rsidRDefault="002F288E" w:rsidP="002F288E">
      <w:pPr>
        <w:pStyle w:val="Default"/>
        <w:jc w:val="both"/>
      </w:pPr>
      <w:r w:rsidRPr="009F454A">
        <w:t>A cet effet, il est précisé que la "saison de chauffage", période pendant laquelle le titulaire doit maintenir les installations en état de fournir du chauffage (voir § 5.1-6 du « Guide »), est fixée du 1er septembre au 30 juin de l'année suivante (cf. § Il du CCTP).</w:t>
      </w:r>
    </w:p>
    <w:p w14:paraId="55F2744C" w14:textId="77777777" w:rsidR="002F288E" w:rsidRPr="00EA62DF" w:rsidRDefault="002F288E" w:rsidP="002F288E">
      <w:pPr>
        <w:pStyle w:val="Default"/>
        <w:jc w:val="both"/>
      </w:pPr>
      <w:r w:rsidRPr="009F454A">
        <w:t>Aux fins de ce qui précède, il est précisé que "l'exercice annuel" est fixé du 1er septembre au 31 août de l'année suivante, ce qui permet au titulaire de faire les grosses interventions nécessitant l'arrêt des installations.</w:t>
      </w:r>
    </w:p>
    <w:p w14:paraId="51645AA1" w14:textId="77777777" w:rsidR="002F288E" w:rsidRPr="00EA62DF" w:rsidRDefault="002F288E" w:rsidP="002F288E">
      <w:pPr>
        <w:pStyle w:val="Default"/>
        <w:jc w:val="both"/>
      </w:pPr>
    </w:p>
    <w:p w14:paraId="11F5B639" w14:textId="77777777" w:rsidR="002F288E" w:rsidRPr="00EA62DF" w:rsidRDefault="002F288E" w:rsidP="003368BC">
      <w:pPr>
        <w:keepNext/>
        <w:keepLines/>
        <w:numPr>
          <w:ilvl w:val="1"/>
          <w:numId w:val="1"/>
        </w:numPr>
        <w:tabs>
          <w:tab w:val="left" w:pos="-720"/>
        </w:tabs>
        <w:spacing w:after="120" w:line="276" w:lineRule="auto"/>
        <w:ind w:left="2692" w:hanging="1983"/>
        <w:jc w:val="both"/>
        <w:outlineLvl w:val="1"/>
      </w:pPr>
      <w:bookmarkStart w:id="243" w:name="_Toc36485436"/>
      <w:r w:rsidRPr="003368BC">
        <w:rPr>
          <w:b/>
          <w:bCs/>
          <w:spacing w:val="-3"/>
          <w:kern w:val="28"/>
          <w:u w:val="single"/>
        </w:rPr>
        <w:t>Délais de mise en service et d'arrêt des installations</w:t>
      </w:r>
      <w:bookmarkEnd w:id="243"/>
    </w:p>
    <w:p w14:paraId="1A5C531E" w14:textId="77777777" w:rsidR="002F288E" w:rsidRPr="009F454A" w:rsidRDefault="002F288E" w:rsidP="002F288E">
      <w:pPr>
        <w:pStyle w:val="Default"/>
        <w:jc w:val="both"/>
      </w:pPr>
      <w:r w:rsidRPr="009F454A">
        <w:t>Ces délais sont prescrits au § 10.3 du CCTP.</w:t>
      </w:r>
    </w:p>
    <w:p w14:paraId="62ED7865" w14:textId="77777777" w:rsidR="002F288E" w:rsidRPr="009F454A" w:rsidRDefault="002F288E" w:rsidP="002F288E">
      <w:pPr>
        <w:pStyle w:val="Default"/>
        <w:jc w:val="both"/>
      </w:pPr>
    </w:p>
    <w:p w14:paraId="4B309401" w14:textId="77777777" w:rsidR="002F288E" w:rsidRPr="009F454A" w:rsidRDefault="002F288E" w:rsidP="003368B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44" w:name="_Toc36485437"/>
      <w:r w:rsidRPr="009F454A">
        <w:rPr>
          <w:b/>
          <w:bCs/>
          <w:spacing w:val="-3"/>
          <w:kern w:val="28"/>
          <w:u w:val="single"/>
        </w:rPr>
        <w:t>Télésurveillance et délai d'intervention urgente</w:t>
      </w:r>
      <w:bookmarkEnd w:id="244"/>
    </w:p>
    <w:p w14:paraId="21AAD7FC" w14:textId="77777777" w:rsidR="002F288E" w:rsidRPr="009F454A" w:rsidRDefault="002F288E" w:rsidP="002F288E">
      <w:pPr>
        <w:pStyle w:val="Default"/>
        <w:jc w:val="both"/>
      </w:pPr>
      <w:r w:rsidRPr="009F454A">
        <w:t>La gestion de la télésurveillance, que devra assurer le titulaire, est décrite au § 2.2 du CCTP.</w:t>
      </w:r>
    </w:p>
    <w:p w14:paraId="322CAE6C" w14:textId="77777777" w:rsidR="002F288E" w:rsidRPr="009F454A" w:rsidRDefault="002F288E" w:rsidP="002F288E">
      <w:pPr>
        <w:pStyle w:val="Default"/>
        <w:jc w:val="both"/>
      </w:pPr>
    </w:p>
    <w:p w14:paraId="772C30D5" w14:textId="77777777" w:rsidR="002F288E" w:rsidRPr="00EA62DF" w:rsidRDefault="002F288E" w:rsidP="002F288E">
      <w:pPr>
        <w:pStyle w:val="Default"/>
        <w:jc w:val="both"/>
      </w:pPr>
      <w:r w:rsidRPr="009F454A">
        <w:t>Il est rappelé que les délais d'intervention du titulaire en cas d'incident des points "télé</w:t>
      </w:r>
      <w:r w:rsidRPr="00EA62DF">
        <w:t xml:space="preserve"> surveillés" sont les suivants :</w:t>
      </w:r>
    </w:p>
    <w:p w14:paraId="755A6625" w14:textId="77777777" w:rsidR="002F288E" w:rsidRPr="00EA62DF" w:rsidRDefault="002F288E" w:rsidP="002F288E">
      <w:pPr>
        <w:pStyle w:val="Default"/>
        <w:numPr>
          <w:ilvl w:val="0"/>
          <w:numId w:val="6"/>
        </w:numPr>
        <w:jc w:val="both"/>
      </w:pPr>
      <w:r w:rsidRPr="00EA62DF">
        <w:t>1 heure pour une alarme de type "défaut urgent" signalé entre 6h et 18h</w:t>
      </w:r>
    </w:p>
    <w:p w14:paraId="280D8291" w14:textId="77777777" w:rsidR="002F288E" w:rsidRPr="00EA62DF" w:rsidRDefault="002F288E" w:rsidP="002F288E">
      <w:pPr>
        <w:pStyle w:val="Default"/>
        <w:numPr>
          <w:ilvl w:val="0"/>
          <w:numId w:val="6"/>
        </w:numPr>
        <w:jc w:val="both"/>
      </w:pPr>
      <w:r w:rsidRPr="00EA62DF">
        <w:t>3 heures pour une alarme de type "défaut urgent" signalé entre 18h et 6h</w:t>
      </w:r>
    </w:p>
    <w:p w14:paraId="2956C886" w14:textId="77777777" w:rsidR="002F288E" w:rsidRPr="00EA62DF" w:rsidRDefault="002F288E" w:rsidP="002F288E">
      <w:pPr>
        <w:pStyle w:val="Default"/>
        <w:numPr>
          <w:ilvl w:val="0"/>
          <w:numId w:val="6"/>
        </w:numPr>
        <w:jc w:val="both"/>
      </w:pPr>
      <w:r w:rsidRPr="00EA62DF">
        <w:t>15 heures pour une alarme de type "défaut non urgent".</w:t>
      </w:r>
    </w:p>
    <w:p w14:paraId="015779FA" w14:textId="77777777" w:rsidR="002F288E" w:rsidRPr="00EA62DF" w:rsidRDefault="002F288E" w:rsidP="002F288E">
      <w:pPr>
        <w:pStyle w:val="Default"/>
        <w:ind w:left="1068"/>
        <w:jc w:val="both"/>
      </w:pPr>
    </w:p>
    <w:p w14:paraId="13EF0F44" w14:textId="77777777" w:rsidR="002F288E" w:rsidRPr="003368BC" w:rsidRDefault="002F288E" w:rsidP="003368B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45" w:name="_Toc36485438"/>
      <w:r w:rsidRPr="003368BC">
        <w:rPr>
          <w:b/>
          <w:bCs/>
          <w:spacing w:val="-3"/>
          <w:kern w:val="28"/>
          <w:u w:val="single"/>
        </w:rPr>
        <w:t>Températures contractuelles à maintenir dans les locaux</w:t>
      </w:r>
      <w:bookmarkEnd w:id="245"/>
    </w:p>
    <w:p w14:paraId="552953F5" w14:textId="77777777" w:rsidR="002F288E" w:rsidRPr="00EA62DF" w:rsidRDefault="002F288E" w:rsidP="002F288E">
      <w:pPr>
        <w:pStyle w:val="Default"/>
        <w:jc w:val="both"/>
      </w:pPr>
      <w:r w:rsidRPr="00EA62DF">
        <w:t xml:space="preserve">Les conditions de températures contractuelles à maintenir à l'intérieur des locaux, en fonction des horaires d'occupation et des durées des périodes d'inoccupation, sont fixées </w:t>
      </w:r>
      <w:r w:rsidRPr="009F454A">
        <w:t>au § 10 et à l'annexe 6 du CCTP.</w:t>
      </w:r>
    </w:p>
    <w:p w14:paraId="2D86C272" w14:textId="404D1A1F" w:rsidR="002F288E" w:rsidRDefault="002F288E" w:rsidP="002F288E">
      <w:pPr>
        <w:pStyle w:val="Default"/>
        <w:jc w:val="both"/>
      </w:pPr>
      <w:r w:rsidRPr="00EA62DF">
        <w:t>La "température de base" extérieure est supérieure ou égale à -19° C.</w:t>
      </w:r>
    </w:p>
    <w:p w14:paraId="68EFE0EA" w14:textId="53DBB63B" w:rsidR="00850504" w:rsidRDefault="00850504" w:rsidP="002F288E">
      <w:pPr>
        <w:pStyle w:val="Default"/>
        <w:jc w:val="both"/>
      </w:pPr>
    </w:p>
    <w:p w14:paraId="2EEAD079" w14:textId="7292D0EA" w:rsidR="00850504" w:rsidRDefault="00850504" w:rsidP="002F288E">
      <w:pPr>
        <w:pStyle w:val="Default"/>
        <w:jc w:val="both"/>
      </w:pPr>
    </w:p>
    <w:p w14:paraId="692500E5" w14:textId="77777777" w:rsidR="00850504" w:rsidRPr="00D144E4" w:rsidRDefault="00850504">
      <w:pPr>
        <w:pStyle w:val="Titre1"/>
      </w:pPr>
      <w:bookmarkStart w:id="246" w:name="_Toc127282671"/>
      <w:bookmarkStart w:id="247" w:name="_Toc196314226"/>
      <w:r w:rsidRPr="00F739D4">
        <w:t>Vérifications des prestations d’exploitation-maintenance</w:t>
      </w:r>
      <w:bookmarkEnd w:id="246"/>
      <w:bookmarkEnd w:id="247"/>
    </w:p>
    <w:p w14:paraId="0D50A9E6" w14:textId="77777777" w:rsidR="00850504" w:rsidRDefault="00850504" w:rsidP="00850504">
      <w:pPr>
        <w:pStyle w:val="Default"/>
        <w:spacing w:after="240"/>
        <w:jc w:val="both"/>
      </w:pPr>
    </w:p>
    <w:p w14:paraId="4BA04448" w14:textId="78A5D7B1" w:rsidR="00850504" w:rsidRPr="00850504" w:rsidRDefault="00850504" w:rsidP="00850504">
      <w:pPr>
        <w:pStyle w:val="Default"/>
        <w:spacing w:after="240"/>
        <w:jc w:val="both"/>
        <w:rPr>
          <w:b/>
          <w:i/>
        </w:rPr>
      </w:pPr>
      <w:r w:rsidRPr="00850504">
        <w:rPr>
          <w:b/>
          <w:i/>
        </w:rPr>
        <w:t>Pour la partie B :</w:t>
      </w:r>
    </w:p>
    <w:p w14:paraId="5E6857FE" w14:textId="1D8CFBE4" w:rsidR="00850504" w:rsidRPr="00850504" w:rsidRDefault="00850504" w:rsidP="00850504">
      <w:pPr>
        <w:pStyle w:val="Default"/>
        <w:spacing w:after="240"/>
        <w:jc w:val="both"/>
      </w:pPr>
      <w:r w:rsidRPr="00850504">
        <w:t>Les prestations d’exploitation maintenance – et ainsi l’atteinte des objectifs de performance comparativement à la situation de référence – seront évaluées par l</w:t>
      </w:r>
      <w:r w:rsidR="007E11B3">
        <w:t>’</w:t>
      </w:r>
      <w:r w:rsidR="005139AC">
        <w:t>ONERA</w:t>
      </w:r>
      <w:r w:rsidRPr="00850504">
        <w:t>:</w:t>
      </w:r>
    </w:p>
    <w:p w14:paraId="6404A34F" w14:textId="77777777" w:rsidR="00850504" w:rsidRPr="00850504" w:rsidRDefault="00850504" w:rsidP="00850504">
      <w:pPr>
        <w:pStyle w:val="Default"/>
        <w:numPr>
          <w:ilvl w:val="0"/>
          <w:numId w:val="6"/>
        </w:numPr>
        <w:jc w:val="both"/>
      </w:pPr>
      <w:r w:rsidRPr="00850504">
        <w:t>mensuellement, via la remise par le titulaire d’un document tel que précisé à l’article 5.4.7 du CCTP, et via l’accès au système de gestion technique centralisée (</w:t>
      </w:r>
      <w:proofErr w:type="spellStart"/>
      <w:r w:rsidRPr="00850504">
        <w:t>cf</w:t>
      </w:r>
      <w:proofErr w:type="spellEnd"/>
      <w:r w:rsidRPr="00850504">
        <w:t xml:space="preserve"> article 4.1.6 du CCTP),</w:t>
      </w:r>
    </w:p>
    <w:p w14:paraId="20F9E717" w14:textId="77777777" w:rsidR="00850504" w:rsidRPr="00850504" w:rsidRDefault="00850504" w:rsidP="00850504">
      <w:pPr>
        <w:pStyle w:val="Default"/>
        <w:numPr>
          <w:ilvl w:val="0"/>
          <w:numId w:val="6"/>
        </w:numPr>
        <w:jc w:val="both"/>
      </w:pPr>
      <w:r w:rsidRPr="00850504">
        <w:t>annuellement par l’analyse du rapport annuel remis par le titulaire (</w:t>
      </w:r>
      <w:proofErr w:type="spellStart"/>
      <w:r w:rsidRPr="00850504">
        <w:t>cf</w:t>
      </w:r>
      <w:proofErr w:type="spellEnd"/>
      <w:r w:rsidRPr="00850504">
        <w:t xml:space="preserve"> articles 5.4.7 et 6 du CCTP),</w:t>
      </w:r>
    </w:p>
    <w:p w14:paraId="2E232B95" w14:textId="77777777" w:rsidR="00850504" w:rsidRPr="00850504" w:rsidRDefault="00850504" w:rsidP="00850504">
      <w:pPr>
        <w:pStyle w:val="Default"/>
        <w:numPr>
          <w:ilvl w:val="0"/>
          <w:numId w:val="6"/>
        </w:numPr>
        <w:spacing w:after="240"/>
        <w:jc w:val="both"/>
      </w:pPr>
      <w:r w:rsidRPr="00850504">
        <w:t>de façon continue compte tenu du libre accès qu’il aura aux installations et aux données de la GTC.</w:t>
      </w:r>
    </w:p>
    <w:p w14:paraId="164BBEE2" w14:textId="6800E3D2" w:rsidR="00850504" w:rsidRPr="00850504" w:rsidRDefault="00850504" w:rsidP="00850504">
      <w:pPr>
        <w:pStyle w:val="Default"/>
        <w:jc w:val="both"/>
      </w:pPr>
      <w:r w:rsidRPr="00850504">
        <w:t>L</w:t>
      </w:r>
      <w:r w:rsidR="007E11B3">
        <w:t>’</w:t>
      </w:r>
      <w:r w:rsidR="005139AC">
        <w:t>ONERA</w:t>
      </w:r>
      <w:r w:rsidRPr="00850504">
        <w:t xml:space="preserve"> procédera à une analyse des indicateurs de performance, de la réalisation effective de tous les contrôles réglementaires et au respect des cadres de réalisation de l’exploitation-maintenance définis dans le CCTP.</w:t>
      </w:r>
    </w:p>
    <w:p w14:paraId="72E6B013" w14:textId="4AC45674" w:rsidR="00850504" w:rsidRPr="00850504" w:rsidRDefault="00850504" w:rsidP="00850504">
      <w:pPr>
        <w:pStyle w:val="Default"/>
        <w:jc w:val="both"/>
      </w:pPr>
      <w:r w:rsidRPr="00850504">
        <w:lastRenderedPageBreak/>
        <w:t>Toute sous performance ou non-respect du cadre contractuel sera formalisé au titulaire, qui devra sous 8 jours avoir mis en œuvre une action corrective, dont l’impact sera analysé par l’</w:t>
      </w:r>
      <w:r w:rsidR="00510096">
        <w:t>ONERA</w:t>
      </w:r>
      <w:r w:rsidRPr="00850504">
        <w:t>. Les pénalités contractuelles seront appliquées.</w:t>
      </w:r>
    </w:p>
    <w:p w14:paraId="16FDD027" w14:textId="77777777" w:rsidR="00850504" w:rsidRPr="00850504" w:rsidRDefault="00850504" w:rsidP="00850504">
      <w:pPr>
        <w:pStyle w:val="Default"/>
        <w:jc w:val="both"/>
      </w:pPr>
    </w:p>
    <w:p w14:paraId="22271667" w14:textId="77777777" w:rsidR="00850504" w:rsidRPr="00850504" w:rsidRDefault="00850504" w:rsidP="00850504">
      <w:pPr>
        <w:pStyle w:val="Default"/>
        <w:jc w:val="both"/>
      </w:pPr>
      <w:r w:rsidRPr="00850504">
        <w:t>Comme indiqué à l’article 5 du CCTP, chaque candidat proposera dans son offre un programme et procédures de mesures et vérifications.</w:t>
      </w:r>
    </w:p>
    <w:p w14:paraId="509323AA" w14:textId="77777777" w:rsidR="00850504" w:rsidRPr="00850504" w:rsidRDefault="00850504" w:rsidP="00850504">
      <w:pPr>
        <w:pStyle w:val="Default"/>
        <w:jc w:val="both"/>
      </w:pPr>
    </w:p>
    <w:p w14:paraId="37CC1E14" w14:textId="77777777" w:rsidR="00850504" w:rsidRPr="00850504" w:rsidRDefault="00850504" w:rsidP="00850504">
      <w:pPr>
        <w:pStyle w:val="Default"/>
        <w:jc w:val="both"/>
        <w:rPr>
          <w:b/>
          <w:i/>
          <w:u w:val="single"/>
        </w:rPr>
      </w:pPr>
      <w:r w:rsidRPr="00850504">
        <w:rPr>
          <w:b/>
          <w:i/>
          <w:u w:val="single"/>
        </w:rPr>
        <w:t>Pour la partie C</w:t>
      </w:r>
    </w:p>
    <w:p w14:paraId="1F97EE20" w14:textId="77777777" w:rsidR="00850504" w:rsidRDefault="00850504" w:rsidP="00850504">
      <w:pPr>
        <w:pStyle w:val="Default"/>
        <w:jc w:val="both"/>
      </w:pPr>
    </w:p>
    <w:p w14:paraId="2CAABFA1" w14:textId="45E28F15" w:rsidR="00850504" w:rsidRPr="00850504" w:rsidRDefault="00850504" w:rsidP="00850504">
      <w:pPr>
        <w:pStyle w:val="Default"/>
        <w:jc w:val="both"/>
      </w:pPr>
      <w:r w:rsidRPr="00850504">
        <w:t>La note décrite ci-dessus sera complétée des points suivants, relatifs aux installations secondaires et aux chaudières fioul :</w:t>
      </w:r>
    </w:p>
    <w:p w14:paraId="2D865F94" w14:textId="54FC3FA0" w:rsidR="00850504" w:rsidRPr="00850504" w:rsidRDefault="00850504" w:rsidP="00850504">
      <w:pPr>
        <w:pStyle w:val="Default"/>
        <w:numPr>
          <w:ilvl w:val="0"/>
          <w:numId w:val="6"/>
        </w:numPr>
        <w:jc w:val="both"/>
      </w:pPr>
      <w:r w:rsidRPr="00850504">
        <w:t>consommation et production des chaudières fioul (mesurée via le compteur de chaleur situé en sortie des chaudières, installé lors de tr</w:t>
      </w:r>
      <w:r w:rsidR="007E11B3">
        <w:t>a</w:t>
      </w:r>
      <w:r w:rsidRPr="00850504">
        <w:t>vaux Partie A),</w:t>
      </w:r>
    </w:p>
    <w:p w14:paraId="170D6D4F" w14:textId="529DBBF7" w:rsidR="00850504" w:rsidRPr="00850504" w:rsidRDefault="00850504" w:rsidP="00850504">
      <w:pPr>
        <w:pStyle w:val="Default"/>
        <w:numPr>
          <w:ilvl w:val="0"/>
          <w:numId w:val="6"/>
        </w:numPr>
        <w:jc w:val="both"/>
      </w:pPr>
      <w:r w:rsidRPr="00850504">
        <w:t>la liste des interventions et dysfonctionnements, et les mesures correctives en</w:t>
      </w:r>
      <w:r w:rsidR="007E11B3">
        <w:t>g</w:t>
      </w:r>
      <w:r w:rsidRPr="00850504">
        <w:t>agées,</w:t>
      </w:r>
    </w:p>
    <w:p w14:paraId="7927408B" w14:textId="77777777" w:rsidR="00850504" w:rsidRPr="00850504" w:rsidRDefault="00850504" w:rsidP="00850504">
      <w:pPr>
        <w:pStyle w:val="Default"/>
        <w:numPr>
          <w:ilvl w:val="0"/>
          <w:numId w:val="6"/>
        </w:numPr>
        <w:jc w:val="both"/>
      </w:pPr>
      <w:r w:rsidRPr="00850504">
        <w:t>les travaux de petit entretien</w:t>
      </w:r>
    </w:p>
    <w:p w14:paraId="71E41452" w14:textId="77777777" w:rsidR="00850504" w:rsidRPr="00850504" w:rsidRDefault="00850504" w:rsidP="00850504">
      <w:pPr>
        <w:pStyle w:val="Default"/>
        <w:numPr>
          <w:ilvl w:val="0"/>
          <w:numId w:val="6"/>
        </w:numPr>
        <w:jc w:val="both"/>
      </w:pPr>
      <w:r w:rsidRPr="00850504">
        <w:t>les préconisations de travaux de gros entretien, détaillés et chiffrés,</w:t>
      </w:r>
    </w:p>
    <w:p w14:paraId="55EC897F" w14:textId="2C4BDFD9" w:rsidR="00850504" w:rsidRPr="00850504" w:rsidRDefault="00850504" w:rsidP="00850504">
      <w:pPr>
        <w:pStyle w:val="Default"/>
        <w:numPr>
          <w:ilvl w:val="0"/>
          <w:numId w:val="6"/>
        </w:numPr>
        <w:jc w:val="both"/>
      </w:pPr>
      <w:r w:rsidRPr="00850504">
        <w:t>un relevé des températures dans un échantillon de pièces représentatives (dans chaque  bâtiment </w:t>
      </w:r>
      <w:r w:rsidR="007E11B3">
        <w:t xml:space="preserve">selon </w:t>
      </w:r>
      <w:r w:rsidRPr="00850504">
        <w:t xml:space="preserve"> la position des 8 capteurs enregistreurs de température, dont les valeurs seront présentées chaque moins via une courbe et les valeurs hautes, basses et médianes),</w:t>
      </w:r>
    </w:p>
    <w:p w14:paraId="6E63A2C7" w14:textId="77777777" w:rsidR="00850504" w:rsidRPr="00850504" w:rsidRDefault="00850504" w:rsidP="00850504">
      <w:pPr>
        <w:pStyle w:val="Default"/>
        <w:numPr>
          <w:ilvl w:val="0"/>
          <w:numId w:val="6"/>
        </w:numPr>
        <w:jc w:val="both"/>
      </w:pPr>
      <w:r w:rsidRPr="00850504">
        <w:t>la liste des contrôles réglementaires.</w:t>
      </w:r>
    </w:p>
    <w:p w14:paraId="056599F2" w14:textId="77777777" w:rsidR="00850504" w:rsidRPr="00EA62DF" w:rsidRDefault="00850504" w:rsidP="002F288E">
      <w:pPr>
        <w:pStyle w:val="Default"/>
        <w:jc w:val="both"/>
      </w:pPr>
    </w:p>
    <w:p w14:paraId="59DBCDA5" w14:textId="1CFC40EC" w:rsidR="00934441" w:rsidRDefault="00934441" w:rsidP="00AE1E9A">
      <w:pPr>
        <w:pStyle w:val="PARA1"/>
        <w:ind w:left="0" w:firstLine="0"/>
        <w:jc w:val="center"/>
        <w:rPr>
          <w:rFonts w:cs="Arial"/>
          <w:b/>
          <w:u w:val="single"/>
          <w:lang w:val="fr-FR"/>
        </w:rPr>
      </w:pPr>
    </w:p>
    <w:p w14:paraId="0E33F0D2" w14:textId="64489313" w:rsidR="001C0969" w:rsidRPr="00EA62DF" w:rsidRDefault="001C0969">
      <w:pPr>
        <w:pStyle w:val="Titre1"/>
        <w:numPr>
          <w:ilvl w:val="0"/>
          <w:numId w:val="23"/>
        </w:numPr>
      </w:pPr>
      <w:bookmarkStart w:id="248" w:name="_Toc196314227"/>
      <w:r>
        <w:t>REmise des installations</w:t>
      </w:r>
      <w:bookmarkEnd w:id="248"/>
    </w:p>
    <w:p w14:paraId="33617ABA" w14:textId="77777777" w:rsidR="001C0969" w:rsidRDefault="001C0969" w:rsidP="00AE1E9A">
      <w:pPr>
        <w:pStyle w:val="PARA1"/>
        <w:ind w:left="0" w:firstLine="0"/>
        <w:jc w:val="center"/>
        <w:rPr>
          <w:rFonts w:cs="Arial"/>
          <w:b/>
          <w:u w:val="single"/>
          <w:lang w:val="fr-FR"/>
        </w:rPr>
      </w:pPr>
    </w:p>
    <w:p w14:paraId="5F99C59A" w14:textId="2F35344D" w:rsidR="001C0969" w:rsidRPr="001C0969" w:rsidRDefault="001C0969" w:rsidP="001C0969">
      <w:pPr>
        <w:jc w:val="both"/>
        <w:rPr>
          <w:color w:val="000000"/>
        </w:rPr>
      </w:pPr>
      <w:r w:rsidRPr="001C0969">
        <w:rPr>
          <w:color w:val="000000"/>
        </w:rPr>
        <w:t xml:space="preserve">Trois mois avant la fin du </w:t>
      </w:r>
      <w:r w:rsidR="009F454A">
        <w:rPr>
          <w:color w:val="000000"/>
        </w:rPr>
        <w:t>contrat</w:t>
      </w:r>
      <w:r w:rsidRPr="001C0969">
        <w:rPr>
          <w:color w:val="000000"/>
        </w:rPr>
        <w:t>, il sera procédé, en présence d</w:t>
      </w:r>
      <w:r w:rsidR="009F454A">
        <w:rPr>
          <w:color w:val="000000"/>
        </w:rPr>
        <w:t>e l’ONERA</w:t>
      </w:r>
      <w:r w:rsidRPr="001C0969">
        <w:rPr>
          <w:color w:val="000000"/>
        </w:rPr>
        <w:t xml:space="preserve"> et du Titulaire, à un examen contradictoire des ouvrages, équipements, installations et matériels compris le présent </w:t>
      </w:r>
      <w:r w:rsidR="00510096">
        <w:rPr>
          <w:color w:val="000000"/>
        </w:rPr>
        <w:t>contrat</w:t>
      </w:r>
      <w:r w:rsidRPr="001C0969">
        <w:rPr>
          <w:color w:val="000000"/>
        </w:rPr>
        <w:t>.</w:t>
      </w:r>
    </w:p>
    <w:p w14:paraId="293E9531" w14:textId="77777777" w:rsidR="001C0969" w:rsidRPr="001C0969" w:rsidRDefault="001C0969" w:rsidP="001C0969">
      <w:pPr>
        <w:jc w:val="both"/>
        <w:rPr>
          <w:color w:val="000000"/>
        </w:rPr>
      </w:pPr>
    </w:p>
    <w:p w14:paraId="60EE3005" w14:textId="77777777" w:rsidR="001C0969" w:rsidRPr="001C0969" w:rsidRDefault="001C0969" w:rsidP="001C0969">
      <w:pPr>
        <w:jc w:val="both"/>
        <w:rPr>
          <w:color w:val="000000"/>
        </w:rPr>
      </w:pPr>
      <w:r w:rsidRPr="001C0969">
        <w:rPr>
          <w:color w:val="000000"/>
        </w:rPr>
        <w:t>Les ouvrages, équipements, installations et matériels devront être laissé en parfait état de marche, permettant le bon fonctionnement des installations.</w:t>
      </w:r>
    </w:p>
    <w:p w14:paraId="2CB52B00" w14:textId="77777777" w:rsidR="001C0969" w:rsidRPr="001C0969" w:rsidRDefault="001C0969" w:rsidP="001C0969">
      <w:pPr>
        <w:jc w:val="both"/>
        <w:rPr>
          <w:color w:val="000000"/>
        </w:rPr>
      </w:pPr>
      <w:r w:rsidRPr="001C0969">
        <w:rPr>
          <w:color w:val="000000"/>
        </w:rPr>
        <w:t>Si au cours de cet examen contradictoire, il s’avérait que le mauvais état ou le mauvais fonctionnement de certains ouvrages, équipements, installations ou matériels soit lié à une insuffisance des prestations d’entretien due par le Titulaire, le paiement des dernières échéances du contrat ne pourra être réalisé qu’à partir de la réalisation des opérations de remise en état indispensables. En cas de désaccord persistant, les dispositions relatives à la résiliation aux torts du Titulaire seraient appliquées.</w:t>
      </w:r>
    </w:p>
    <w:p w14:paraId="37C27209" w14:textId="290A9D3A" w:rsidR="001B71EE" w:rsidRDefault="001B71EE" w:rsidP="00AE1E9A">
      <w:pPr>
        <w:pStyle w:val="PARA1"/>
        <w:ind w:left="0" w:firstLine="0"/>
        <w:jc w:val="center"/>
        <w:rPr>
          <w:rFonts w:cs="Arial"/>
          <w:b/>
          <w:u w:val="single"/>
          <w:lang w:val="fr-FR"/>
        </w:rPr>
      </w:pPr>
    </w:p>
    <w:p w14:paraId="2F4D5F09" w14:textId="506A2757" w:rsidR="001B71EE" w:rsidRPr="00EA62DF" w:rsidRDefault="001B71EE">
      <w:pPr>
        <w:pStyle w:val="Titre1"/>
        <w:numPr>
          <w:ilvl w:val="0"/>
          <w:numId w:val="23"/>
        </w:numPr>
      </w:pPr>
      <w:bookmarkStart w:id="249" w:name="_Toc196314228"/>
      <w:r>
        <w:t>PRIX</w:t>
      </w:r>
      <w:bookmarkEnd w:id="249"/>
    </w:p>
    <w:p w14:paraId="6501995A" w14:textId="620BB775" w:rsidR="001B71EE" w:rsidRPr="001B71EE" w:rsidRDefault="001B71EE" w:rsidP="001B71EE">
      <w:pPr>
        <w:autoSpaceDE w:val="0"/>
        <w:autoSpaceDN w:val="0"/>
        <w:adjustRightInd w:val="0"/>
        <w:jc w:val="both"/>
        <w:rPr>
          <w:color w:val="000000"/>
        </w:rPr>
      </w:pPr>
      <w:r w:rsidRPr="001B71EE">
        <w:rPr>
          <w:color w:val="000000"/>
        </w:rPr>
        <w:t xml:space="preserve">Les prestations sont réglées par application des prix </w:t>
      </w:r>
      <w:r w:rsidR="00B64273">
        <w:rPr>
          <w:color w:val="000000"/>
        </w:rPr>
        <w:t>selon</w:t>
      </w:r>
      <w:r w:rsidRPr="001B71EE">
        <w:rPr>
          <w:color w:val="000000"/>
        </w:rPr>
        <w:t xml:space="preserve"> l</w:t>
      </w:r>
      <w:r w:rsidR="009F454A">
        <w:rPr>
          <w:color w:val="000000"/>
        </w:rPr>
        <w:t xml:space="preserve">es </w:t>
      </w:r>
      <w:r w:rsidRPr="001B71EE">
        <w:rPr>
          <w:color w:val="000000"/>
        </w:rPr>
        <w:t>annexe</w:t>
      </w:r>
      <w:r w:rsidR="009F454A">
        <w:rPr>
          <w:color w:val="000000"/>
        </w:rPr>
        <w:t>s</w:t>
      </w:r>
      <w:r w:rsidRPr="001B71EE">
        <w:rPr>
          <w:color w:val="000000"/>
        </w:rPr>
        <w:t xml:space="preserve"> financière</w:t>
      </w:r>
      <w:r w:rsidR="009F454A">
        <w:rPr>
          <w:color w:val="000000"/>
        </w:rPr>
        <w:t>s</w:t>
      </w:r>
      <w:r w:rsidRPr="001B71EE">
        <w:rPr>
          <w:color w:val="000000"/>
        </w:rPr>
        <w:t>.</w:t>
      </w:r>
    </w:p>
    <w:p w14:paraId="0964FD25" w14:textId="77777777" w:rsidR="001B71EE" w:rsidRPr="001B71EE" w:rsidRDefault="001B71EE" w:rsidP="001B71EE">
      <w:pPr>
        <w:autoSpaceDE w:val="0"/>
        <w:autoSpaceDN w:val="0"/>
        <w:adjustRightInd w:val="0"/>
        <w:jc w:val="both"/>
        <w:rPr>
          <w:color w:val="000000"/>
        </w:rPr>
      </w:pPr>
    </w:p>
    <w:p w14:paraId="0F96C9B9" w14:textId="3E7F7E3A" w:rsidR="001B71EE" w:rsidRDefault="001B71EE" w:rsidP="001B71EE">
      <w:pPr>
        <w:pStyle w:val="PARA1"/>
        <w:ind w:left="0" w:firstLine="0"/>
        <w:rPr>
          <w:rFonts w:cs="Arial"/>
          <w:color w:val="000000"/>
          <w:lang w:val="fr-FR" w:eastAsia="fr-FR"/>
        </w:rPr>
      </w:pPr>
      <w:r w:rsidRPr="001B71EE">
        <w:rPr>
          <w:rFonts w:cs="Arial"/>
          <w:color w:val="000000"/>
          <w:lang w:val="fr-FR" w:eastAsia="fr-FR"/>
        </w:rPr>
        <w:t xml:space="preserve">Les prestations non explicitement décrites dans les pièces contractuelles, mais néanmoins nécessaires à la bonne exécution et au respect des règles de l'art sont réputés prévus dans </w:t>
      </w:r>
      <w:r w:rsidR="00B64273">
        <w:rPr>
          <w:rFonts w:cs="Arial"/>
          <w:color w:val="000000"/>
          <w:lang w:val="fr-FR" w:eastAsia="fr-FR"/>
        </w:rPr>
        <w:t>les annexes financières du contrat</w:t>
      </w:r>
      <w:r w:rsidR="00B64273" w:rsidRPr="001B71EE">
        <w:rPr>
          <w:rFonts w:cs="Arial"/>
          <w:color w:val="000000"/>
          <w:lang w:val="fr-FR" w:eastAsia="fr-FR"/>
        </w:rPr>
        <w:t xml:space="preserve"> </w:t>
      </w:r>
      <w:r w:rsidRPr="001B71EE">
        <w:rPr>
          <w:rFonts w:cs="Arial"/>
          <w:color w:val="000000"/>
          <w:lang w:val="fr-FR" w:eastAsia="fr-FR"/>
        </w:rPr>
        <w:t>et ne feront l'objet d'aucune plus-value</w:t>
      </w:r>
    </w:p>
    <w:p w14:paraId="768F0514" w14:textId="29681D93" w:rsidR="001B71EE" w:rsidRDefault="001B71EE" w:rsidP="001B71EE">
      <w:pPr>
        <w:pStyle w:val="PARA1"/>
        <w:ind w:left="0" w:firstLine="0"/>
        <w:rPr>
          <w:rFonts w:cs="Arial"/>
          <w:color w:val="000000"/>
          <w:lang w:val="fr-FR" w:eastAsia="fr-FR"/>
        </w:rPr>
      </w:pPr>
    </w:p>
    <w:p w14:paraId="0E8F090B" w14:textId="4506D9D6" w:rsidR="001B71EE" w:rsidRPr="001B71EE" w:rsidRDefault="001B71EE" w:rsidP="001B71EE">
      <w:pPr>
        <w:keepNext/>
        <w:keepLines/>
        <w:numPr>
          <w:ilvl w:val="1"/>
          <w:numId w:val="10"/>
        </w:numPr>
        <w:tabs>
          <w:tab w:val="left" w:pos="709"/>
        </w:tabs>
        <w:autoSpaceDE w:val="0"/>
        <w:autoSpaceDN w:val="0"/>
        <w:adjustRightInd w:val="0"/>
        <w:spacing w:before="240" w:after="120" w:line="259" w:lineRule="auto"/>
        <w:ind w:left="1416"/>
        <w:jc w:val="both"/>
        <w:outlineLvl w:val="1"/>
        <w:rPr>
          <w:b/>
          <w:u w:val="single"/>
        </w:rPr>
      </w:pPr>
      <w:r w:rsidRPr="001B71EE">
        <w:rPr>
          <w:b/>
          <w:u w:val="single"/>
        </w:rPr>
        <w:lastRenderedPageBreak/>
        <w:t>Révision des Prix</w:t>
      </w:r>
    </w:p>
    <w:p w14:paraId="205AB434" w14:textId="77777777" w:rsidR="001B71EE" w:rsidRPr="00BA5AEB" w:rsidRDefault="001B71EE" w:rsidP="001B71EE">
      <w:pPr>
        <w:keepNext/>
        <w:numPr>
          <w:ilvl w:val="2"/>
          <w:numId w:val="10"/>
        </w:numPr>
        <w:tabs>
          <w:tab w:val="clear" w:pos="-1701"/>
          <w:tab w:val="num" w:pos="0"/>
        </w:tabs>
        <w:spacing w:before="240" w:after="60"/>
        <w:ind w:left="2124"/>
        <w:outlineLvl w:val="2"/>
        <w:rPr>
          <w:b/>
          <w:bCs/>
        </w:rPr>
      </w:pPr>
      <w:r w:rsidRPr="00BA5AEB">
        <w:rPr>
          <w:b/>
          <w:bCs/>
        </w:rPr>
        <w:t>Mois d’établissement des prix</w:t>
      </w:r>
    </w:p>
    <w:p w14:paraId="52BFF420" w14:textId="77777777" w:rsidR="001B71EE" w:rsidRPr="00BA5AEB" w:rsidRDefault="001B71EE" w:rsidP="001B71EE">
      <w:pPr>
        <w:autoSpaceDE w:val="0"/>
        <w:autoSpaceDN w:val="0"/>
        <w:adjustRightInd w:val="0"/>
        <w:jc w:val="both"/>
        <w:rPr>
          <w:color w:val="000000"/>
        </w:rPr>
      </w:pPr>
      <w:r w:rsidRPr="00BA5AEB">
        <w:rPr>
          <w:color w:val="000000"/>
        </w:rPr>
        <w:t xml:space="preserve">Les prix sont réputés établis sur la base des conditions économiques du mois de remise de l’offre finale </w:t>
      </w:r>
      <w:r w:rsidRPr="00330A9C">
        <w:rPr>
          <w:color w:val="000000"/>
          <w:highlight w:val="cyan"/>
        </w:rPr>
        <w:t>(XXXX).</w:t>
      </w:r>
      <w:r w:rsidRPr="00BA5AEB">
        <w:rPr>
          <w:color w:val="000000"/>
        </w:rPr>
        <w:t xml:space="preserve"> Ce mois est appelé mois zéro.</w:t>
      </w:r>
    </w:p>
    <w:p w14:paraId="2905432C" w14:textId="77777777" w:rsidR="001B71EE" w:rsidRPr="00BA5AEB" w:rsidRDefault="001B71EE" w:rsidP="001B71EE">
      <w:pPr>
        <w:autoSpaceDE w:val="0"/>
        <w:autoSpaceDN w:val="0"/>
        <w:adjustRightInd w:val="0"/>
        <w:jc w:val="both"/>
        <w:rPr>
          <w:color w:val="000000"/>
        </w:rPr>
      </w:pPr>
    </w:p>
    <w:p w14:paraId="49EEB6C4" w14:textId="42357E7E" w:rsidR="001B71EE" w:rsidRDefault="00DF07D1" w:rsidP="001B71EE">
      <w:pPr>
        <w:autoSpaceDE w:val="0"/>
        <w:autoSpaceDN w:val="0"/>
        <w:adjustRightInd w:val="0"/>
        <w:jc w:val="both"/>
        <w:rPr>
          <w:color w:val="000000"/>
        </w:rPr>
      </w:pPr>
      <w:r>
        <w:rPr>
          <w:color w:val="000000"/>
        </w:rPr>
        <w:t xml:space="preserve">Une révision des prix </w:t>
      </w:r>
      <w:r w:rsidR="001B71EE" w:rsidRPr="00BA5AEB">
        <w:rPr>
          <w:color w:val="000000"/>
        </w:rPr>
        <w:t xml:space="preserve">s'applique </w:t>
      </w:r>
      <w:r>
        <w:rPr>
          <w:color w:val="000000"/>
        </w:rPr>
        <w:t>aux</w:t>
      </w:r>
      <w:r w:rsidR="001B71EE" w:rsidRPr="00BA5AEB">
        <w:rPr>
          <w:color w:val="000000"/>
        </w:rPr>
        <w:t xml:space="preserve"> prix du </w:t>
      </w:r>
      <w:r w:rsidR="00510096">
        <w:rPr>
          <w:color w:val="000000"/>
        </w:rPr>
        <w:t>contrat</w:t>
      </w:r>
      <w:r w:rsidR="001B71EE" w:rsidRPr="00BA5AEB">
        <w:rPr>
          <w:color w:val="000000"/>
        </w:rPr>
        <w:t xml:space="preserve"> </w:t>
      </w:r>
      <w:r>
        <w:rPr>
          <w:color w:val="000000"/>
        </w:rPr>
        <w:t>pour la partie Exploitation et maintenance selon les formules ci-dessous.</w:t>
      </w:r>
    </w:p>
    <w:p w14:paraId="6786B446" w14:textId="0CE0F877" w:rsidR="00DF07D1" w:rsidRPr="00BA5AEB" w:rsidRDefault="00DF07D1" w:rsidP="001B71EE">
      <w:pPr>
        <w:autoSpaceDE w:val="0"/>
        <w:autoSpaceDN w:val="0"/>
        <w:adjustRightInd w:val="0"/>
        <w:jc w:val="both"/>
        <w:rPr>
          <w:color w:val="000000"/>
        </w:rPr>
      </w:pPr>
      <w:r>
        <w:rPr>
          <w:color w:val="000000"/>
        </w:rPr>
        <w:t>Le coefficient de révision d’applique :</w:t>
      </w:r>
    </w:p>
    <w:p w14:paraId="65E6577D" w14:textId="1CA1BDC3" w:rsidR="001B71EE" w:rsidRPr="00BA5AEB" w:rsidRDefault="001B71EE" w:rsidP="001B71EE">
      <w:pPr>
        <w:autoSpaceDE w:val="0"/>
        <w:autoSpaceDN w:val="0"/>
        <w:adjustRightInd w:val="0"/>
        <w:ind w:firstLine="708"/>
        <w:jc w:val="both"/>
        <w:rPr>
          <w:color w:val="000000"/>
        </w:rPr>
      </w:pPr>
      <w:r w:rsidRPr="00BA5AEB">
        <w:rPr>
          <w:color w:val="000000"/>
        </w:rPr>
        <w:t xml:space="preserve">- aux travaux </w:t>
      </w:r>
      <w:r w:rsidR="00B64273">
        <w:rPr>
          <w:color w:val="000000"/>
        </w:rPr>
        <w:t xml:space="preserve">liés à l’exploitation et à la maintenance </w:t>
      </w:r>
      <w:r w:rsidRPr="00BA5AEB">
        <w:rPr>
          <w:color w:val="000000"/>
        </w:rPr>
        <w:t>exécutés pendant le mois ;</w:t>
      </w:r>
    </w:p>
    <w:p w14:paraId="50B751E4" w14:textId="77777777" w:rsidR="001B71EE" w:rsidRPr="00BA5AEB" w:rsidRDefault="001B71EE" w:rsidP="001B71EE">
      <w:pPr>
        <w:autoSpaceDE w:val="0"/>
        <w:autoSpaceDN w:val="0"/>
        <w:adjustRightInd w:val="0"/>
        <w:ind w:firstLine="708"/>
        <w:jc w:val="both"/>
        <w:rPr>
          <w:color w:val="000000"/>
        </w:rPr>
      </w:pPr>
      <w:r w:rsidRPr="00BA5AEB">
        <w:rPr>
          <w:color w:val="000000"/>
        </w:rPr>
        <w:t>- à la variation, en plus ou en moins, à la fin du mois, par rapport au mois précédent, des sommes décomptées pour approvisionnement à la fin de ce mois.</w:t>
      </w:r>
    </w:p>
    <w:p w14:paraId="23CD7EDB" w14:textId="77777777" w:rsidR="001B71EE" w:rsidRPr="00BA5AEB" w:rsidRDefault="001B71EE" w:rsidP="001B71EE">
      <w:pPr>
        <w:autoSpaceDE w:val="0"/>
        <w:autoSpaceDN w:val="0"/>
        <w:adjustRightInd w:val="0"/>
        <w:jc w:val="both"/>
        <w:rPr>
          <w:color w:val="000000"/>
        </w:rPr>
      </w:pPr>
    </w:p>
    <w:p w14:paraId="1A4368BF" w14:textId="21E47282" w:rsidR="001B71EE" w:rsidRDefault="001B71EE" w:rsidP="001B71EE">
      <w:pPr>
        <w:pStyle w:val="PARA1"/>
        <w:ind w:left="0" w:firstLine="0"/>
        <w:rPr>
          <w:rFonts w:cs="Arial"/>
          <w:color w:val="000000"/>
          <w:lang w:eastAsia="fr-FR"/>
        </w:rPr>
      </w:pPr>
      <w:r w:rsidRPr="00BA5AEB">
        <w:rPr>
          <w:rFonts w:cs="Arial"/>
          <w:color w:val="000000"/>
          <w:lang w:eastAsia="fr-FR"/>
        </w:rPr>
        <w:t>Ce coefficient est arrondi au millième supérieur</w:t>
      </w:r>
    </w:p>
    <w:p w14:paraId="5409A2E4" w14:textId="7B254087" w:rsidR="001B71EE" w:rsidRDefault="001B71EE" w:rsidP="001B71EE">
      <w:pPr>
        <w:pStyle w:val="PARA1"/>
        <w:ind w:left="0" w:firstLine="0"/>
        <w:rPr>
          <w:rFonts w:cs="Arial"/>
          <w:color w:val="000000"/>
          <w:lang w:eastAsia="fr-FR"/>
        </w:rPr>
      </w:pPr>
    </w:p>
    <w:p w14:paraId="45437E85" w14:textId="77777777" w:rsidR="001B71EE" w:rsidRPr="001B71EE" w:rsidRDefault="001B71EE" w:rsidP="001B71EE">
      <w:pPr>
        <w:keepNext/>
        <w:numPr>
          <w:ilvl w:val="2"/>
          <w:numId w:val="10"/>
        </w:numPr>
        <w:tabs>
          <w:tab w:val="clear" w:pos="-1701"/>
          <w:tab w:val="num" w:pos="0"/>
        </w:tabs>
        <w:spacing w:before="240" w:after="60" w:line="259" w:lineRule="auto"/>
        <w:ind w:left="2124"/>
        <w:outlineLvl w:val="2"/>
        <w:rPr>
          <w:b/>
          <w:bCs/>
        </w:rPr>
      </w:pPr>
      <w:bookmarkStart w:id="250" w:name="_Toc309722105"/>
      <w:bookmarkStart w:id="251" w:name="_Toc10645200"/>
      <w:bookmarkStart w:id="252" w:name="_Toc59626912"/>
      <w:bookmarkStart w:id="253" w:name="_Toc61861145"/>
      <w:bookmarkStart w:id="254" w:name="_Toc115879122"/>
      <w:bookmarkStart w:id="255" w:name="_Toc120824340"/>
      <w:bookmarkStart w:id="256" w:name="_Toc125977896"/>
      <w:r w:rsidRPr="001B71EE">
        <w:rPr>
          <w:b/>
          <w:bCs/>
        </w:rPr>
        <w:t>Révision des prix portant sur des prestations d’Exploitation-maintenance</w:t>
      </w:r>
      <w:bookmarkEnd w:id="250"/>
      <w:bookmarkEnd w:id="251"/>
      <w:bookmarkEnd w:id="252"/>
      <w:bookmarkEnd w:id="253"/>
      <w:bookmarkEnd w:id="254"/>
      <w:bookmarkEnd w:id="255"/>
      <w:bookmarkEnd w:id="256"/>
      <w:r w:rsidRPr="001B71EE">
        <w:rPr>
          <w:b/>
          <w:bCs/>
        </w:rPr>
        <w:t xml:space="preserve"> (parties B et C)</w:t>
      </w:r>
    </w:p>
    <w:p w14:paraId="49598696" w14:textId="202A1726" w:rsidR="001B71EE" w:rsidRPr="001B71EE" w:rsidRDefault="001B71EE" w:rsidP="001B71EE">
      <w:pPr>
        <w:autoSpaceDE w:val="0"/>
        <w:autoSpaceDN w:val="0"/>
        <w:adjustRightInd w:val="0"/>
        <w:jc w:val="both"/>
        <w:rPr>
          <w:b/>
          <w:color w:val="000000"/>
        </w:rPr>
      </w:pPr>
      <w:r w:rsidRPr="001B71EE">
        <w:rPr>
          <w:b/>
          <w:color w:val="000000"/>
        </w:rPr>
        <w:t xml:space="preserve">Le </w:t>
      </w:r>
      <w:r w:rsidR="00510096">
        <w:rPr>
          <w:b/>
          <w:color w:val="000000"/>
        </w:rPr>
        <w:t>contrat</w:t>
      </w:r>
      <w:r w:rsidRPr="001B71EE">
        <w:rPr>
          <w:b/>
          <w:color w:val="000000"/>
        </w:rPr>
        <w:t xml:space="preserve"> prévoit une révision des prix trimestrielle au 1</w:t>
      </w:r>
      <w:r w:rsidRPr="001B71EE">
        <w:rPr>
          <w:b/>
          <w:color w:val="000000"/>
          <w:vertAlign w:val="superscript"/>
        </w:rPr>
        <w:t>er</w:t>
      </w:r>
      <w:r w:rsidRPr="001B71EE">
        <w:rPr>
          <w:b/>
          <w:color w:val="000000"/>
        </w:rPr>
        <w:t xml:space="preserve"> janvier- avril – juillet et octobre.</w:t>
      </w:r>
    </w:p>
    <w:p w14:paraId="0A8D1345" w14:textId="77777777" w:rsidR="001B71EE" w:rsidRPr="001B71EE" w:rsidRDefault="001B71EE" w:rsidP="001B71EE">
      <w:pPr>
        <w:rPr>
          <w:b/>
          <w:bCs/>
        </w:rPr>
      </w:pPr>
    </w:p>
    <w:p w14:paraId="6128EB52" w14:textId="77777777" w:rsidR="001B71EE" w:rsidRPr="001B71EE" w:rsidRDefault="001B71EE" w:rsidP="001B71EE">
      <w:pPr>
        <w:rPr>
          <w:b/>
          <w:bCs/>
        </w:rPr>
      </w:pPr>
      <w:r w:rsidRPr="001B71EE">
        <w:rPr>
          <w:b/>
          <w:bCs/>
        </w:rPr>
        <w:t>A/ La formule de révision du terme P1 est la suivante :</w:t>
      </w:r>
    </w:p>
    <w:p w14:paraId="79D89DE6" w14:textId="77777777" w:rsidR="001B71EE" w:rsidRPr="001B71EE" w:rsidRDefault="001B71EE" w:rsidP="001B71EE">
      <w:pPr>
        <w:rPr>
          <w:b/>
          <w:bCs/>
        </w:rPr>
      </w:pPr>
    </w:p>
    <w:p w14:paraId="062E7D17" w14:textId="77777777" w:rsidR="001B71EE" w:rsidRPr="001B71EE" w:rsidRDefault="001B71EE" w:rsidP="001B71EE">
      <w:pPr>
        <w:ind w:left="1134"/>
        <w:jc w:val="center"/>
      </w:pPr>
      <m:oMathPara>
        <m:oMath>
          <m:r>
            <w:rPr>
              <w:rFonts w:ascii="Cambria Math" w:hAnsi="Cambria Math"/>
            </w:rPr>
            <m:t>P</m:t>
          </m:r>
          <m:r>
            <m:rPr>
              <m:sty m:val="p"/>
            </m:rPr>
            <w:rPr>
              <w:rFonts w:ascii="Cambria Math" w:hAnsi="Cambria Math"/>
            </w:rPr>
            <m:t>1=</m:t>
          </m:r>
          <m:f>
            <m:fPr>
              <m:ctrlPr>
                <w:rPr>
                  <w:rFonts w:ascii="Cambria Math" w:hAnsi="Cambria Math"/>
                </w:rPr>
              </m:ctrlPr>
            </m:fPr>
            <m:num>
              <m:r>
                <w:rPr>
                  <w:rFonts w:ascii="Cambria Math" w:hAnsi="Cambria Math"/>
                </w:rPr>
                <m:t>Tb</m:t>
              </m:r>
            </m:num>
            <m:den>
              <m:r>
                <w:rPr>
                  <w:rFonts w:ascii="Cambria Math" w:hAnsi="Cambria Math"/>
                </w:rPr>
                <m:t>Rb</m:t>
              </m:r>
              <m:r>
                <m:rPr>
                  <m:sty m:val="p"/>
                </m:rPr>
                <w:rPr>
                  <w:rFonts w:ascii="Cambria Math" w:hAnsi="Cambria Math"/>
                </w:rPr>
                <m:t>*</m:t>
              </m:r>
              <m:r>
                <w:rPr>
                  <w:rFonts w:ascii="Cambria Math" w:hAnsi="Cambria Math"/>
                </w:rPr>
                <m:t>Rd</m:t>
              </m:r>
            </m:den>
          </m:f>
          <m:r>
            <m:rPr>
              <m:sty m:val="p"/>
            </m:rPr>
            <w:rPr>
              <w:rFonts w:ascii="Cambria Math" w:hAnsi="Cambria Math"/>
            </w:rPr>
            <m:t xml:space="preserve"> ×</m:t>
          </m:r>
          <m:r>
            <w:rPr>
              <w:rFonts w:ascii="Cambria Math" w:hAnsi="Cambria Math"/>
            </w:rPr>
            <m:t>Cbois</m:t>
          </m:r>
          <m:r>
            <m:rPr>
              <m:sty m:val="p"/>
            </m:rPr>
            <w:rPr>
              <w:rFonts w:ascii="Cambria Math" w:hAnsi="Cambria Math"/>
            </w:rPr>
            <m:t>+</m:t>
          </m:r>
          <m:f>
            <m:fPr>
              <m:ctrlPr>
                <w:rPr>
                  <w:rFonts w:ascii="Cambria Math" w:hAnsi="Cambria Math"/>
                </w:rPr>
              </m:ctrlPr>
            </m:fPr>
            <m:num>
              <m:r>
                <w:rPr>
                  <w:rFonts w:ascii="Cambria Math" w:hAnsi="Cambria Math"/>
                </w:rPr>
                <m:t>Tf</m:t>
              </m:r>
            </m:num>
            <m:den>
              <m:r>
                <w:rPr>
                  <w:rFonts w:ascii="Cambria Math" w:hAnsi="Cambria Math"/>
                </w:rPr>
                <m:t>Rg</m:t>
              </m:r>
              <m:r>
                <m:rPr>
                  <m:sty m:val="p"/>
                </m:rPr>
                <w:rPr>
                  <w:rFonts w:ascii="Cambria Math" w:hAnsi="Cambria Math"/>
                </w:rPr>
                <m:t>*</m:t>
              </m:r>
              <m:r>
                <w:rPr>
                  <w:rFonts w:ascii="Cambria Math" w:hAnsi="Cambria Math"/>
                </w:rPr>
                <m:t>Rd</m:t>
              </m:r>
            </m:den>
          </m:f>
          <m:r>
            <m:rPr>
              <m:sty m:val="p"/>
            </m:rPr>
            <w:rPr>
              <w:rFonts w:ascii="Cambria Math" w:hAnsi="Cambria Math"/>
            </w:rPr>
            <m:t>×</m:t>
          </m:r>
          <m:r>
            <w:rPr>
              <w:rFonts w:ascii="Cambria Math" w:hAnsi="Cambria Math"/>
            </w:rPr>
            <m:t>Cfioul</m:t>
          </m:r>
        </m:oMath>
      </m:oMathPara>
    </w:p>
    <w:p w14:paraId="40818AA3" w14:textId="77777777" w:rsidR="001B71EE" w:rsidRPr="001B71EE" w:rsidRDefault="001B71EE" w:rsidP="001B71EE">
      <w:pPr>
        <w:ind w:left="1134"/>
      </w:pPr>
    </w:p>
    <w:p w14:paraId="44B05A4B" w14:textId="77777777" w:rsidR="001B71EE" w:rsidRPr="001B71EE" w:rsidRDefault="001B71EE" w:rsidP="001B71EE">
      <w:pPr>
        <w:jc w:val="both"/>
      </w:pPr>
      <w:r w:rsidRPr="001B71EE">
        <w:t>Avec (Les valeurs de chaque terme calculé étant arrondies aux quatrièmes décimales) :</w:t>
      </w:r>
    </w:p>
    <w:p w14:paraId="3C84C93C" w14:textId="77777777" w:rsidR="001B71EE" w:rsidRPr="001B71EE" w:rsidRDefault="001B71EE" w:rsidP="001B71EE">
      <w:pPr>
        <w:jc w:val="both"/>
      </w:pPr>
    </w:p>
    <w:p w14:paraId="4D28E268" w14:textId="77777777"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proofErr w:type="spellStart"/>
      <w:r w:rsidRPr="001B71EE">
        <w:rPr>
          <w:rFonts w:eastAsia="Calibri"/>
          <w:color w:val="000000"/>
          <w:lang w:eastAsia="zh-TW" w:bidi="he-IL"/>
        </w:rPr>
        <w:t>Cbois</w:t>
      </w:r>
      <w:proofErr w:type="spellEnd"/>
      <w:r w:rsidRPr="001B71EE">
        <w:rPr>
          <w:rFonts w:eastAsia="Calibri"/>
          <w:color w:val="000000"/>
          <w:lang w:eastAsia="zh-TW" w:bidi="he-IL"/>
        </w:rPr>
        <w:t> : Prix du MWh entrée chaudière produit à partir du bois de la chaufferie bois</w:t>
      </w:r>
    </w:p>
    <w:p w14:paraId="348280EE" w14:textId="77777777"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proofErr w:type="spellStart"/>
      <w:r w:rsidRPr="001B71EE">
        <w:rPr>
          <w:rFonts w:eastAsia="Calibri"/>
          <w:color w:val="000000"/>
          <w:lang w:eastAsia="zh-TW" w:bidi="he-IL"/>
        </w:rPr>
        <w:t>Cfioul</w:t>
      </w:r>
      <w:proofErr w:type="spellEnd"/>
      <w:r w:rsidRPr="001B71EE">
        <w:rPr>
          <w:rFonts w:eastAsia="Calibri"/>
          <w:color w:val="000000"/>
          <w:lang w:eastAsia="zh-TW" w:bidi="he-IL"/>
        </w:rPr>
        <w:t xml:space="preserve"> : Prix du MWh entrée chaudière produit à partir du fuel de la chaufferie d’appoint secours</w:t>
      </w:r>
    </w:p>
    <w:p w14:paraId="0D98F970" w14:textId="0F7C3E6E"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 xml:space="preserve">Tb = Taux de couverture </w:t>
      </w:r>
      <w:proofErr w:type="spellStart"/>
      <w:r w:rsidR="00F073D7" w:rsidRPr="00565A71">
        <w:rPr>
          <w:rFonts w:eastAsia="Calibri"/>
          <w:color w:val="000000"/>
          <w:highlight w:val="green"/>
          <w:lang w:eastAsia="zh-TW" w:bidi="he-IL"/>
        </w:rPr>
        <w:t>EnR</w:t>
      </w:r>
      <w:proofErr w:type="spellEnd"/>
      <w:r w:rsidR="00F073D7" w:rsidRPr="001B71EE">
        <w:rPr>
          <w:rFonts w:eastAsia="Calibri"/>
          <w:color w:val="000000"/>
          <w:lang w:eastAsia="zh-TW" w:bidi="he-IL"/>
        </w:rPr>
        <w:t xml:space="preserve"> </w:t>
      </w:r>
      <w:r w:rsidRPr="001B71EE">
        <w:rPr>
          <w:rFonts w:eastAsia="Calibri"/>
          <w:color w:val="000000"/>
          <w:lang w:eastAsia="zh-TW" w:bidi="he-IL"/>
        </w:rPr>
        <w:t xml:space="preserve">contractuel indiqué dans l’onglet « 3 - Cout combustible » de l’annexe </w:t>
      </w:r>
      <w:r w:rsidRPr="004C440F">
        <w:rPr>
          <w:rFonts w:eastAsia="Calibri"/>
          <w:color w:val="000000"/>
          <w:lang w:eastAsia="zh-TW" w:bidi="he-IL"/>
        </w:rPr>
        <w:t>financière</w:t>
      </w:r>
      <w:r w:rsidRPr="00A94C63">
        <w:rPr>
          <w:rFonts w:eastAsia="Calibri"/>
          <w:color w:val="000000"/>
          <w:lang w:eastAsia="zh-TW" w:bidi="he-IL"/>
        </w:rPr>
        <w:t xml:space="preserve"> « </w:t>
      </w:r>
      <w:r w:rsidR="00DE75EA">
        <w:rPr>
          <w:rFonts w:eastAsia="Calibri"/>
          <w:color w:val="000000"/>
          <w:lang w:eastAsia="zh-TW" w:bidi="he-IL"/>
        </w:rPr>
        <w:t>A3-PM-2025MFAL</w:t>
      </w:r>
      <w:r w:rsidR="004C440F" w:rsidRPr="00A94C63">
        <w:rPr>
          <w:rFonts w:eastAsia="Calibri"/>
          <w:color w:val="000000"/>
          <w:lang w:eastAsia="zh-TW" w:bidi="he-IL"/>
        </w:rPr>
        <w:t>-CHAUFFERIE-BOIS-CMA (</w:t>
      </w:r>
      <w:proofErr w:type="spellStart"/>
      <w:r w:rsidR="004C440F" w:rsidRPr="00A94C63">
        <w:rPr>
          <w:rFonts w:eastAsia="Calibri"/>
          <w:color w:val="000000"/>
          <w:lang w:eastAsia="zh-TW" w:bidi="he-IL"/>
        </w:rPr>
        <w:t>DecompositionCouts</w:t>
      </w:r>
      <w:proofErr w:type="spellEnd"/>
      <w:r w:rsidR="004C440F" w:rsidRPr="00A94C63">
        <w:rPr>
          <w:rFonts w:eastAsia="Calibri"/>
          <w:color w:val="000000"/>
          <w:lang w:eastAsia="zh-TW" w:bidi="he-IL"/>
        </w:rPr>
        <w:t>)</w:t>
      </w:r>
      <w:r w:rsidRPr="00A94C63">
        <w:rPr>
          <w:rFonts w:eastAsia="Calibri"/>
          <w:color w:val="000000"/>
          <w:lang w:eastAsia="zh-TW" w:bidi="he-IL"/>
        </w:rPr>
        <w:t> » :</w:t>
      </w:r>
      <w:r w:rsidRPr="001B71EE">
        <w:rPr>
          <w:rFonts w:eastAsia="Calibri"/>
          <w:color w:val="000000"/>
          <w:lang w:eastAsia="zh-TW" w:bidi="he-IL"/>
        </w:rPr>
        <w:t xml:space="preserve"> Tb = </w:t>
      </w:r>
      <w:r w:rsidRPr="001B71EE">
        <w:rPr>
          <w:rFonts w:eastAsia="Calibri"/>
          <w:color w:val="000000"/>
          <w:highlight w:val="yellow"/>
          <w:lang w:eastAsia="zh-TW" w:bidi="he-IL"/>
        </w:rPr>
        <w:t>XX</w:t>
      </w:r>
      <w:r w:rsidRPr="001B71EE">
        <w:rPr>
          <w:rFonts w:eastAsia="Calibri"/>
          <w:color w:val="000000"/>
          <w:lang w:eastAsia="zh-TW" w:bidi="he-IL"/>
        </w:rPr>
        <w:t>%</w:t>
      </w:r>
    </w:p>
    <w:p w14:paraId="40A60266" w14:textId="629CF49A"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 xml:space="preserve">Rb = Rendement de production des chaudières bois contractuel indiqué dans l’onglet « 3 - Cout combustible » de l’annexe </w:t>
      </w:r>
      <w:r w:rsidRPr="004C440F">
        <w:rPr>
          <w:rFonts w:eastAsia="Calibri"/>
          <w:color w:val="000000"/>
          <w:lang w:eastAsia="zh-TW" w:bidi="he-IL"/>
        </w:rPr>
        <w:t xml:space="preserve">financière </w:t>
      </w:r>
      <w:r w:rsidRPr="00A94C63">
        <w:rPr>
          <w:rFonts w:eastAsia="Calibri"/>
          <w:color w:val="000000"/>
          <w:lang w:eastAsia="zh-TW" w:bidi="he-IL"/>
        </w:rPr>
        <w:t>« </w:t>
      </w:r>
      <w:r w:rsidR="00DE75EA">
        <w:rPr>
          <w:rFonts w:eastAsia="Calibri"/>
          <w:color w:val="000000"/>
          <w:lang w:eastAsia="zh-TW" w:bidi="he-IL"/>
        </w:rPr>
        <w:t>A3-PM-2025MFAL</w:t>
      </w:r>
      <w:r w:rsidR="004C440F" w:rsidRPr="00A94C63">
        <w:rPr>
          <w:rFonts w:eastAsia="Calibri"/>
          <w:color w:val="000000"/>
          <w:lang w:eastAsia="zh-TW" w:bidi="he-IL"/>
        </w:rPr>
        <w:t>-CHAUFFERIE-BOIS-CMA (</w:t>
      </w:r>
      <w:proofErr w:type="spellStart"/>
      <w:r w:rsidR="004C440F" w:rsidRPr="00A94C63">
        <w:rPr>
          <w:rFonts w:eastAsia="Calibri"/>
          <w:color w:val="000000"/>
          <w:lang w:eastAsia="zh-TW" w:bidi="he-IL"/>
        </w:rPr>
        <w:t>DecompositionCouts</w:t>
      </w:r>
      <w:proofErr w:type="spellEnd"/>
      <w:r w:rsidR="004C440F" w:rsidRPr="00A94C63">
        <w:rPr>
          <w:rFonts w:eastAsia="Calibri"/>
          <w:color w:val="000000"/>
          <w:lang w:eastAsia="zh-TW" w:bidi="he-IL"/>
        </w:rPr>
        <w:t>)</w:t>
      </w:r>
      <w:r w:rsidRPr="00A94C63">
        <w:rPr>
          <w:rFonts w:eastAsia="Calibri"/>
          <w:color w:val="000000"/>
          <w:lang w:eastAsia="zh-TW" w:bidi="he-IL"/>
        </w:rPr>
        <w:t>» </w:t>
      </w:r>
      <w:r w:rsidRPr="001B71EE">
        <w:rPr>
          <w:rFonts w:eastAsia="Calibri"/>
          <w:color w:val="000000"/>
          <w:highlight w:val="yellow"/>
          <w:lang w:eastAsia="zh-TW" w:bidi="he-IL"/>
        </w:rPr>
        <w:t>: Rb = XX%</w:t>
      </w:r>
    </w:p>
    <w:p w14:paraId="3BB6CC2F" w14:textId="4AABA43B"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Tf = Taux de couverture fioul appoint, calculé à partir du taux de couverture bois contractuel (Tf = 1 - Tb) indiqué dans l’onglet « 3 - Cout combustible » de l’annexe financière</w:t>
      </w:r>
      <w:r w:rsidRPr="001B71EE">
        <w:rPr>
          <w:rFonts w:eastAsia="Calibri"/>
          <w:color w:val="000000"/>
          <w:highlight w:val="yellow"/>
          <w:lang w:eastAsia="zh-TW" w:bidi="he-IL"/>
        </w:rPr>
        <w:t xml:space="preserve"> </w:t>
      </w:r>
      <w:r w:rsidRPr="00A94C63">
        <w:rPr>
          <w:rFonts w:eastAsia="Calibri"/>
          <w:color w:val="000000"/>
          <w:lang w:eastAsia="zh-TW" w:bidi="he-IL"/>
        </w:rPr>
        <w:t>« </w:t>
      </w:r>
      <w:r w:rsidR="00DE75EA">
        <w:rPr>
          <w:rFonts w:eastAsia="Calibri"/>
          <w:color w:val="000000"/>
          <w:lang w:eastAsia="zh-TW" w:bidi="he-IL"/>
        </w:rPr>
        <w:t>A3-PM-2025MFAL</w:t>
      </w:r>
      <w:r w:rsidR="004C440F" w:rsidRPr="00A94C63">
        <w:rPr>
          <w:rFonts w:eastAsia="Calibri"/>
          <w:color w:val="000000"/>
          <w:lang w:eastAsia="zh-TW" w:bidi="he-IL"/>
        </w:rPr>
        <w:t>-CHAUFFERIE-BOIS-CMA (</w:t>
      </w:r>
      <w:proofErr w:type="spellStart"/>
      <w:r w:rsidR="004C440F" w:rsidRPr="00A94C63">
        <w:rPr>
          <w:rFonts w:eastAsia="Calibri"/>
          <w:color w:val="000000"/>
          <w:lang w:eastAsia="zh-TW" w:bidi="he-IL"/>
        </w:rPr>
        <w:t>DecompositionCouts</w:t>
      </w:r>
      <w:proofErr w:type="spellEnd"/>
      <w:r w:rsidR="004C440F" w:rsidRPr="00A94C63">
        <w:rPr>
          <w:rFonts w:eastAsia="Calibri"/>
          <w:color w:val="000000"/>
          <w:lang w:eastAsia="zh-TW" w:bidi="he-IL"/>
        </w:rPr>
        <w:t>)</w:t>
      </w:r>
      <w:r w:rsidRPr="00A94C63">
        <w:rPr>
          <w:rFonts w:eastAsia="Calibri"/>
          <w:color w:val="000000"/>
          <w:lang w:eastAsia="zh-TW" w:bidi="he-IL"/>
        </w:rPr>
        <w:t>»  </w:t>
      </w:r>
      <w:r w:rsidRPr="001B71EE">
        <w:rPr>
          <w:rFonts w:eastAsia="Calibri"/>
          <w:color w:val="000000"/>
          <w:highlight w:val="yellow"/>
          <w:lang w:eastAsia="zh-TW" w:bidi="he-IL"/>
        </w:rPr>
        <w:t>: Tf = XX%</w:t>
      </w:r>
    </w:p>
    <w:p w14:paraId="6EC40BB3" w14:textId="0AA4220D"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proofErr w:type="spellStart"/>
      <w:r w:rsidRPr="001B71EE">
        <w:rPr>
          <w:rFonts w:eastAsia="Calibri"/>
          <w:color w:val="000000"/>
          <w:lang w:eastAsia="zh-TW" w:bidi="he-IL"/>
        </w:rPr>
        <w:t>Rg</w:t>
      </w:r>
      <w:proofErr w:type="spellEnd"/>
      <w:r w:rsidRPr="001B71EE">
        <w:rPr>
          <w:rFonts w:eastAsia="Calibri"/>
          <w:color w:val="000000"/>
          <w:lang w:eastAsia="zh-TW" w:bidi="he-IL"/>
        </w:rPr>
        <w:t xml:space="preserve"> = Rendement de production des chaudières fioul contractuel indiqué dans l’onglet « 3 - Cout combustible » de l’annexe financière </w:t>
      </w:r>
      <w:r w:rsidRPr="00A94C63">
        <w:rPr>
          <w:rFonts w:eastAsia="Calibri"/>
          <w:color w:val="000000"/>
          <w:lang w:eastAsia="zh-TW" w:bidi="he-IL"/>
        </w:rPr>
        <w:t>« </w:t>
      </w:r>
      <w:r w:rsidR="00DE75EA">
        <w:rPr>
          <w:rFonts w:eastAsia="Calibri"/>
          <w:color w:val="000000"/>
          <w:lang w:eastAsia="zh-TW" w:bidi="he-IL"/>
        </w:rPr>
        <w:t>A3-PM-2025MFAL</w:t>
      </w:r>
      <w:r w:rsidR="004C440F" w:rsidRPr="00A94C63">
        <w:rPr>
          <w:rFonts w:eastAsia="Calibri"/>
          <w:color w:val="000000"/>
          <w:lang w:eastAsia="zh-TW" w:bidi="he-IL"/>
        </w:rPr>
        <w:t>-CHAUFFERIE-BOIS-CMA (</w:t>
      </w:r>
      <w:proofErr w:type="spellStart"/>
      <w:r w:rsidR="004C440F" w:rsidRPr="00A94C63">
        <w:rPr>
          <w:rFonts w:eastAsia="Calibri"/>
          <w:color w:val="000000"/>
          <w:lang w:eastAsia="zh-TW" w:bidi="he-IL"/>
        </w:rPr>
        <w:t>DecompositionCouts</w:t>
      </w:r>
      <w:proofErr w:type="spellEnd"/>
      <w:r w:rsidR="004C440F" w:rsidRPr="00A94C63">
        <w:rPr>
          <w:rFonts w:eastAsia="Calibri"/>
          <w:color w:val="000000"/>
          <w:lang w:eastAsia="zh-TW" w:bidi="he-IL"/>
        </w:rPr>
        <w:t>)</w:t>
      </w:r>
      <w:r w:rsidRPr="00A94C63">
        <w:rPr>
          <w:rFonts w:eastAsia="Calibri"/>
          <w:color w:val="000000"/>
          <w:lang w:eastAsia="zh-TW" w:bidi="he-IL"/>
        </w:rPr>
        <w:t>»  </w:t>
      </w:r>
      <w:r w:rsidRPr="001B71EE">
        <w:rPr>
          <w:rFonts w:eastAsia="Calibri"/>
          <w:color w:val="000000"/>
          <w:highlight w:val="yellow"/>
          <w:lang w:eastAsia="zh-TW" w:bidi="he-IL"/>
        </w:rPr>
        <w:t xml:space="preserve">: </w:t>
      </w:r>
      <w:proofErr w:type="spellStart"/>
      <w:r w:rsidRPr="001B71EE">
        <w:rPr>
          <w:rFonts w:eastAsia="Calibri"/>
          <w:color w:val="000000"/>
          <w:highlight w:val="yellow"/>
          <w:lang w:eastAsia="zh-TW" w:bidi="he-IL"/>
        </w:rPr>
        <w:t>Rg</w:t>
      </w:r>
      <w:proofErr w:type="spellEnd"/>
      <w:r w:rsidRPr="001B71EE">
        <w:rPr>
          <w:rFonts w:eastAsia="Calibri"/>
          <w:color w:val="000000"/>
          <w:highlight w:val="yellow"/>
          <w:lang w:eastAsia="zh-TW" w:bidi="he-IL"/>
        </w:rPr>
        <w:t xml:space="preserve"> = XX%</w:t>
      </w:r>
    </w:p>
    <w:p w14:paraId="7201D00E" w14:textId="59C55D70"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 xml:space="preserve">Rd = Rendement de distribution de la branche de réseau de chaleur (entre les deux chaufferies) contractuel indiqué dans l’onglet « 3 - Cout combustible » de l’annexe financière </w:t>
      </w:r>
      <w:r w:rsidRPr="00A94C63">
        <w:rPr>
          <w:rFonts w:eastAsia="Calibri"/>
          <w:color w:val="000000"/>
          <w:lang w:eastAsia="zh-TW" w:bidi="he-IL"/>
        </w:rPr>
        <w:t>« </w:t>
      </w:r>
      <w:r w:rsidR="00DE75EA">
        <w:rPr>
          <w:rFonts w:eastAsia="Calibri"/>
          <w:color w:val="000000"/>
          <w:lang w:eastAsia="zh-TW" w:bidi="he-IL"/>
        </w:rPr>
        <w:t>A3-PM-2025MFAL</w:t>
      </w:r>
      <w:r w:rsidR="004C440F" w:rsidRPr="00A94C63">
        <w:rPr>
          <w:rFonts w:eastAsia="Calibri"/>
          <w:color w:val="000000"/>
          <w:lang w:eastAsia="zh-TW" w:bidi="he-IL"/>
        </w:rPr>
        <w:t>-CHAUFFERIE-BOIS-CMA (</w:t>
      </w:r>
      <w:proofErr w:type="spellStart"/>
      <w:r w:rsidR="004C440F" w:rsidRPr="00A94C63">
        <w:rPr>
          <w:rFonts w:eastAsia="Calibri"/>
          <w:color w:val="000000"/>
          <w:lang w:eastAsia="zh-TW" w:bidi="he-IL"/>
        </w:rPr>
        <w:t>DecompositionCouts</w:t>
      </w:r>
      <w:proofErr w:type="spellEnd"/>
      <w:r w:rsidR="004C440F" w:rsidRPr="00A94C63">
        <w:rPr>
          <w:rFonts w:eastAsia="Calibri"/>
          <w:color w:val="000000"/>
          <w:lang w:eastAsia="zh-TW" w:bidi="he-IL"/>
        </w:rPr>
        <w:t>)</w:t>
      </w:r>
      <w:r w:rsidRPr="00A94C63">
        <w:rPr>
          <w:rFonts w:eastAsia="Calibri"/>
          <w:color w:val="000000"/>
          <w:lang w:eastAsia="zh-TW" w:bidi="he-IL"/>
        </w:rPr>
        <w:t>» </w:t>
      </w:r>
      <w:r w:rsidRPr="001B71EE">
        <w:rPr>
          <w:rFonts w:eastAsia="Calibri"/>
          <w:color w:val="000000"/>
          <w:highlight w:val="yellow"/>
          <w:lang w:eastAsia="zh-TW" w:bidi="he-IL"/>
        </w:rPr>
        <w:t>: Rd = XX%</w:t>
      </w:r>
    </w:p>
    <w:p w14:paraId="4A979701" w14:textId="77777777" w:rsidR="001B71EE" w:rsidRPr="001B71EE" w:rsidRDefault="001B71EE" w:rsidP="001B71EE">
      <w:pPr>
        <w:rPr>
          <w:b/>
        </w:rPr>
      </w:pPr>
    </w:p>
    <w:p w14:paraId="3488ED30" w14:textId="77777777" w:rsidR="001B71EE" w:rsidRPr="001B71EE" w:rsidRDefault="001B71EE" w:rsidP="001B71EE">
      <w:pPr>
        <w:rPr>
          <w:b/>
        </w:rPr>
      </w:pPr>
    </w:p>
    <w:p w14:paraId="04000C87" w14:textId="77777777" w:rsidR="001B71EE" w:rsidRPr="001B71EE" w:rsidRDefault="001B71EE" w:rsidP="001B71EE">
      <w:pPr>
        <w:ind w:firstLine="708"/>
        <w:rPr>
          <w:b/>
        </w:rPr>
      </w:pPr>
      <w:r w:rsidRPr="001B71EE">
        <w:rPr>
          <w:b/>
        </w:rPr>
        <w:t>La formule de révision du prix d’achat du combustible bois est la suivante :</w:t>
      </w:r>
    </w:p>
    <w:p w14:paraId="10ED5277" w14:textId="77777777" w:rsidR="001B71EE" w:rsidRPr="001B71EE" w:rsidRDefault="001B71EE" w:rsidP="001B71EE">
      <w:pPr>
        <w:rPr>
          <w:b/>
        </w:rPr>
      </w:pPr>
    </w:p>
    <w:p w14:paraId="7B815447" w14:textId="77777777" w:rsidR="001B71EE" w:rsidRPr="001B71EE" w:rsidRDefault="001B71EE" w:rsidP="001B71EE">
      <w:pPr>
        <w:ind w:firstLine="708"/>
        <w:jc w:val="center"/>
      </w:pPr>
      <m:oMathPara>
        <m:oMath>
          <m:r>
            <w:rPr>
              <w:rFonts w:ascii="Cambria Math" w:hAnsi="Cambria Math"/>
            </w:rPr>
            <m:t>Cbois=</m:t>
          </m:r>
          <m:sSub>
            <m:sSubPr>
              <m:ctrlPr>
                <w:rPr>
                  <w:rFonts w:ascii="Cambria Math" w:hAnsi="Cambria Math"/>
                  <w:i/>
                </w:rPr>
              </m:ctrlPr>
            </m:sSubPr>
            <m:e>
              <m:r>
                <w:rPr>
                  <w:rFonts w:ascii="Cambria Math" w:hAnsi="Cambria Math"/>
                </w:rPr>
                <m:t>Cbois</m:t>
              </m:r>
            </m:e>
            <m:sub>
              <m:r>
                <w:rPr>
                  <w:rFonts w:ascii="Cambria Math" w:hAnsi="Cambria Math"/>
                </w:rPr>
                <m:t>0</m:t>
              </m:r>
            </m:sub>
          </m:sSub>
          <m:r>
            <w:rPr>
              <w:rFonts w:ascii="Cambria Math" w:hAnsi="Cambria Math"/>
            </w:rPr>
            <m:t xml:space="preserve"> ×</m:t>
          </m:r>
          <m:d>
            <m:dPr>
              <m:ctrlPr>
                <w:rPr>
                  <w:rFonts w:ascii="Cambria Math" w:hAnsi="Cambria Math"/>
                  <w:i/>
                </w:rPr>
              </m:ctrlPr>
            </m:dPr>
            <m:e>
              <m:r>
                <w:rPr>
                  <w:rFonts w:ascii="Cambria Math" w:hAnsi="Cambria Math"/>
                </w:rPr>
                <m:t>0,6×</m:t>
              </m:r>
              <m:f>
                <m:fPr>
                  <m:ctrlPr>
                    <w:rPr>
                      <w:rFonts w:ascii="Cambria Math" w:hAnsi="Cambria Math"/>
                      <w:i/>
                    </w:rPr>
                  </m:ctrlPr>
                </m:fPr>
                <m:num>
                  <m:r>
                    <w:rPr>
                      <w:rFonts w:ascii="Cambria Math" w:hAnsi="Cambria Math"/>
                    </w:rPr>
                    <m:t>IPF</m:t>
                  </m:r>
                </m:num>
                <m:den>
                  <m:sSub>
                    <m:sSubPr>
                      <m:ctrlPr>
                        <w:rPr>
                          <w:rFonts w:ascii="Cambria Math" w:hAnsi="Cambria Math"/>
                          <w:i/>
                        </w:rPr>
                      </m:ctrlPr>
                    </m:sSubPr>
                    <m:e>
                      <m:r>
                        <w:rPr>
                          <w:rFonts w:ascii="Cambria Math" w:hAnsi="Cambria Math"/>
                        </w:rPr>
                        <m:t>IPF</m:t>
                      </m:r>
                    </m:e>
                    <m:sub>
                      <m:r>
                        <w:rPr>
                          <w:rFonts w:ascii="Cambria Math" w:hAnsi="Cambria Math"/>
                        </w:rPr>
                        <m:t>0</m:t>
                      </m:r>
                    </m:sub>
                  </m:sSub>
                </m:den>
              </m:f>
              <m:r>
                <w:rPr>
                  <w:rFonts w:ascii="Cambria Math" w:hAnsi="Cambria Math"/>
                </w:rPr>
                <m:t>+0,4×</m:t>
              </m:r>
              <m:f>
                <m:fPr>
                  <m:ctrlPr>
                    <w:rPr>
                      <w:rFonts w:ascii="Cambria Math" w:hAnsi="Cambria Math"/>
                      <w:i/>
                    </w:rPr>
                  </m:ctrlPr>
                </m:fPr>
                <m:num>
                  <m:r>
                    <w:rPr>
                      <w:rFonts w:ascii="Cambria Math" w:hAnsi="Cambria Math"/>
                    </w:rPr>
                    <m:t>IT</m:t>
                  </m:r>
                </m:num>
                <m:den>
                  <m:sSub>
                    <m:sSubPr>
                      <m:ctrlPr>
                        <w:rPr>
                          <w:rFonts w:ascii="Cambria Math" w:hAnsi="Cambria Math"/>
                          <w:i/>
                        </w:rPr>
                      </m:ctrlPr>
                    </m:sSubPr>
                    <m:e>
                      <m:r>
                        <w:rPr>
                          <w:rFonts w:ascii="Cambria Math" w:hAnsi="Cambria Math"/>
                        </w:rPr>
                        <m:t>IT</m:t>
                      </m:r>
                    </m:e>
                    <m:sub>
                      <m:r>
                        <w:rPr>
                          <w:rFonts w:ascii="Cambria Math" w:hAnsi="Cambria Math"/>
                        </w:rPr>
                        <m:t>0</m:t>
                      </m:r>
                    </m:sub>
                  </m:sSub>
                </m:den>
              </m:f>
            </m:e>
          </m:d>
        </m:oMath>
      </m:oMathPara>
    </w:p>
    <w:p w14:paraId="2B8B18B6" w14:textId="77777777" w:rsidR="001B71EE" w:rsidRPr="001B71EE" w:rsidRDefault="001B71EE" w:rsidP="001B71EE">
      <w:pPr>
        <w:ind w:firstLine="708"/>
      </w:pPr>
    </w:p>
    <w:p w14:paraId="123FCDC5" w14:textId="77777777" w:rsidR="001B71EE" w:rsidRPr="001B71EE" w:rsidRDefault="001B71EE" w:rsidP="001B71EE">
      <w:r w:rsidRPr="001B71EE">
        <w:t>Avec :</w:t>
      </w:r>
    </w:p>
    <w:p w14:paraId="34C5B544" w14:textId="77777777" w:rsidR="001B71EE" w:rsidRPr="001B71EE" w:rsidRDefault="001B71EE" w:rsidP="001B71EE"/>
    <w:p w14:paraId="1FC7BC1C" w14:textId="764C95C7"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Cbois</w:t>
      </w:r>
      <w:r w:rsidRPr="001B71EE">
        <w:rPr>
          <w:rFonts w:eastAsia="Calibri"/>
          <w:color w:val="000000"/>
          <w:vertAlign w:val="subscript"/>
          <w:lang w:eastAsia="zh-TW" w:bidi="he-IL"/>
        </w:rPr>
        <w:t>0</w:t>
      </w:r>
      <w:r w:rsidRPr="001B71EE">
        <w:rPr>
          <w:rFonts w:eastAsia="Calibri"/>
          <w:color w:val="000000"/>
          <w:lang w:eastAsia="zh-TW" w:bidi="he-IL"/>
        </w:rPr>
        <w:t xml:space="preserve"> : Prix du MWh entrée chaudière produit à partir du bois de la chaufferie centrale, proposé par le candidat </w:t>
      </w:r>
      <w:r w:rsidRPr="004C440F">
        <w:rPr>
          <w:rFonts w:eastAsia="Calibri"/>
          <w:color w:val="000000"/>
          <w:lang w:eastAsia="zh-TW" w:bidi="he-IL"/>
        </w:rPr>
        <w:t xml:space="preserve">dans l’onglet « 3 - Cout combustible » de l’annexe financière </w:t>
      </w:r>
      <w:r w:rsidRPr="00A94C63">
        <w:rPr>
          <w:rFonts w:eastAsia="Calibri"/>
          <w:color w:val="000000"/>
          <w:lang w:eastAsia="zh-TW" w:bidi="he-IL"/>
        </w:rPr>
        <w:t>« </w:t>
      </w:r>
      <w:r w:rsidR="00DE75EA">
        <w:rPr>
          <w:rFonts w:eastAsia="Calibri"/>
          <w:color w:val="000000"/>
          <w:lang w:eastAsia="zh-TW" w:bidi="he-IL"/>
        </w:rPr>
        <w:t>A3-PM-2025MFAL</w:t>
      </w:r>
      <w:r w:rsidR="004C440F" w:rsidRPr="00A94C63">
        <w:rPr>
          <w:rFonts w:eastAsia="Calibri"/>
          <w:color w:val="000000"/>
          <w:lang w:eastAsia="zh-TW" w:bidi="he-IL"/>
        </w:rPr>
        <w:t>-CHAUFFERIE-BOIS-CMA (</w:t>
      </w:r>
      <w:proofErr w:type="spellStart"/>
      <w:r w:rsidR="004C440F" w:rsidRPr="00A94C63">
        <w:rPr>
          <w:rFonts w:eastAsia="Calibri"/>
          <w:color w:val="000000"/>
          <w:lang w:eastAsia="zh-TW" w:bidi="he-IL"/>
        </w:rPr>
        <w:t>DecompositionCouts</w:t>
      </w:r>
      <w:proofErr w:type="spellEnd"/>
      <w:r w:rsidR="004C440F" w:rsidRPr="00A94C63">
        <w:rPr>
          <w:rFonts w:eastAsia="Calibri"/>
          <w:color w:val="000000"/>
          <w:lang w:eastAsia="zh-TW" w:bidi="he-IL"/>
        </w:rPr>
        <w:t>)</w:t>
      </w:r>
      <w:r w:rsidRPr="00A94C63">
        <w:rPr>
          <w:rFonts w:eastAsia="Calibri"/>
          <w:color w:val="000000"/>
          <w:lang w:eastAsia="zh-TW" w:bidi="he-IL"/>
        </w:rPr>
        <w:t xml:space="preserve">» : </w:t>
      </w:r>
      <w:r w:rsidRPr="001B71EE">
        <w:rPr>
          <w:rFonts w:eastAsia="Calibri"/>
          <w:color w:val="000000"/>
          <w:lang w:eastAsia="zh-TW" w:bidi="he-IL"/>
        </w:rPr>
        <w:t>Cbois</w:t>
      </w:r>
      <w:r w:rsidRPr="001B71EE">
        <w:rPr>
          <w:rFonts w:eastAsia="Calibri"/>
          <w:color w:val="000000"/>
          <w:vertAlign w:val="subscript"/>
          <w:lang w:eastAsia="zh-TW" w:bidi="he-IL"/>
        </w:rPr>
        <w:t>0</w:t>
      </w:r>
      <w:r w:rsidRPr="001B71EE">
        <w:rPr>
          <w:rFonts w:eastAsia="Calibri"/>
          <w:color w:val="000000"/>
          <w:lang w:eastAsia="zh-TW" w:bidi="he-IL"/>
        </w:rPr>
        <w:t> </w:t>
      </w:r>
      <w:r w:rsidRPr="001B71EE">
        <w:rPr>
          <w:rFonts w:eastAsia="Calibri"/>
          <w:color w:val="000000"/>
          <w:highlight w:val="yellow"/>
          <w:lang w:eastAsia="zh-TW" w:bidi="he-IL"/>
        </w:rPr>
        <w:t xml:space="preserve"> = XX</w:t>
      </w:r>
    </w:p>
    <w:p w14:paraId="4C883FCF" w14:textId="77777777"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IPF : valeur du dernier indice publié à la date de facturation, de l’indice des plaquettes forestières GG, granulométrie grossière, humidité&gt;40%, indice publié par le CEEB</w:t>
      </w:r>
    </w:p>
    <w:p w14:paraId="2204C689" w14:textId="77777777"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IPF</w:t>
      </w:r>
      <w:r w:rsidRPr="001B71EE">
        <w:rPr>
          <w:rFonts w:eastAsia="Calibri"/>
          <w:color w:val="000000"/>
          <w:vertAlign w:val="subscript"/>
          <w:lang w:eastAsia="zh-TW" w:bidi="he-IL"/>
        </w:rPr>
        <w:t>0</w:t>
      </w:r>
      <w:r w:rsidRPr="001B71EE">
        <w:rPr>
          <w:rFonts w:eastAsia="Calibri"/>
          <w:color w:val="000000"/>
          <w:lang w:eastAsia="zh-TW" w:bidi="he-IL"/>
        </w:rPr>
        <w:t> : dernière valeur connue au 1er du mois zéro : IPF</w:t>
      </w:r>
      <w:r w:rsidRPr="001B71EE">
        <w:rPr>
          <w:rFonts w:eastAsia="Calibri"/>
          <w:color w:val="000000"/>
          <w:vertAlign w:val="subscript"/>
          <w:lang w:eastAsia="zh-TW" w:bidi="he-IL"/>
        </w:rPr>
        <w:t>0</w:t>
      </w:r>
      <w:r w:rsidRPr="001B71EE">
        <w:rPr>
          <w:rFonts w:eastAsia="Calibri"/>
          <w:color w:val="000000"/>
          <w:lang w:eastAsia="zh-TW" w:bidi="he-IL"/>
        </w:rPr>
        <w:t> </w:t>
      </w:r>
      <w:r w:rsidRPr="001B71EE">
        <w:rPr>
          <w:rFonts w:eastAsia="Calibri"/>
          <w:color w:val="000000"/>
          <w:highlight w:val="yellow"/>
          <w:lang w:eastAsia="zh-TW" w:bidi="he-IL"/>
        </w:rPr>
        <w:t>= XX</w:t>
      </w:r>
    </w:p>
    <w:p w14:paraId="2C41438C" w14:textId="77777777"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IT : valeur du dernier indice publié à la date de facturation, de l’indice synthétique régional du coût du transport routier publié par le CNR REG EA (&lt;44 tonnes).</w:t>
      </w:r>
    </w:p>
    <w:p w14:paraId="5EC91A2A" w14:textId="77777777" w:rsidR="001B71EE" w:rsidRPr="001B71EE" w:rsidRDefault="001B71EE" w:rsidP="005F7231">
      <w:pPr>
        <w:numPr>
          <w:ilvl w:val="0"/>
          <w:numId w:val="20"/>
        </w:numPr>
        <w:autoSpaceDE w:val="0"/>
        <w:autoSpaceDN w:val="0"/>
        <w:adjustRightInd w:val="0"/>
        <w:spacing w:after="160" w:line="259" w:lineRule="auto"/>
        <w:contextualSpacing/>
        <w:jc w:val="both"/>
      </w:pPr>
      <w:r w:rsidRPr="001B71EE">
        <w:rPr>
          <w:rFonts w:eastAsia="Calibri"/>
          <w:color w:val="000000"/>
          <w:lang w:eastAsia="zh-TW" w:bidi="he-IL"/>
        </w:rPr>
        <w:t>IT</w:t>
      </w:r>
      <w:r w:rsidRPr="001B71EE">
        <w:rPr>
          <w:rFonts w:eastAsia="Calibri"/>
          <w:color w:val="000000"/>
          <w:vertAlign w:val="subscript"/>
          <w:lang w:eastAsia="zh-TW" w:bidi="he-IL"/>
        </w:rPr>
        <w:t>0</w:t>
      </w:r>
      <w:r w:rsidRPr="001B71EE">
        <w:rPr>
          <w:rFonts w:eastAsia="Calibri"/>
          <w:color w:val="000000"/>
          <w:lang w:eastAsia="zh-TW" w:bidi="he-IL"/>
        </w:rPr>
        <w:t> : dernière</w:t>
      </w:r>
      <w:r w:rsidRPr="001B71EE">
        <w:t xml:space="preserve"> valeur connue au 1er du mois zéro : </w:t>
      </w:r>
      <w:r w:rsidRPr="001B71EE">
        <w:rPr>
          <w:rFonts w:eastAsia="Calibri"/>
          <w:color w:val="000000"/>
          <w:lang w:eastAsia="zh-TW" w:bidi="he-IL"/>
        </w:rPr>
        <w:t>IT</w:t>
      </w:r>
      <w:r w:rsidRPr="001B71EE">
        <w:rPr>
          <w:rFonts w:eastAsia="Calibri"/>
          <w:color w:val="000000"/>
          <w:vertAlign w:val="subscript"/>
          <w:lang w:eastAsia="zh-TW" w:bidi="he-IL"/>
        </w:rPr>
        <w:t>0</w:t>
      </w:r>
      <w:r w:rsidRPr="001B71EE">
        <w:t xml:space="preserve"> </w:t>
      </w:r>
      <w:r w:rsidRPr="001B71EE">
        <w:rPr>
          <w:rFonts w:eastAsia="Calibri"/>
          <w:color w:val="000000"/>
          <w:highlight w:val="yellow"/>
          <w:lang w:eastAsia="zh-TW" w:bidi="he-IL"/>
        </w:rPr>
        <w:t>= XX</w:t>
      </w:r>
    </w:p>
    <w:p w14:paraId="63FDA1F6" w14:textId="77777777" w:rsidR="001B71EE" w:rsidRPr="001B71EE" w:rsidRDefault="001B71EE" w:rsidP="001B71EE">
      <w:pPr>
        <w:jc w:val="both"/>
        <w:rPr>
          <w:b/>
        </w:rPr>
      </w:pPr>
    </w:p>
    <w:p w14:paraId="7C01247C" w14:textId="77777777" w:rsidR="001B71EE" w:rsidRPr="001B71EE" w:rsidRDefault="001B71EE" w:rsidP="001B71EE">
      <w:pPr>
        <w:rPr>
          <w:b/>
        </w:rPr>
      </w:pPr>
    </w:p>
    <w:p w14:paraId="52E1B59D" w14:textId="77777777" w:rsidR="001B71EE" w:rsidRPr="001B71EE" w:rsidRDefault="001B71EE" w:rsidP="001B71EE">
      <w:pPr>
        <w:ind w:firstLine="708"/>
        <w:rPr>
          <w:b/>
        </w:rPr>
      </w:pPr>
      <w:r w:rsidRPr="001B71EE">
        <w:rPr>
          <w:b/>
        </w:rPr>
        <w:t>La formule de révision du prix d’achat du combustible d’appoint fuel est la suivante :</w:t>
      </w:r>
    </w:p>
    <w:p w14:paraId="38011895" w14:textId="77777777" w:rsidR="001B71EE" w:rsidRPr="001B71EE" w:rsidRDefault="001B71EE" w:rsidP="001B71EE">
      <w:pPr>
        <w:rPr>
          <w:b/>
        </w:rPr>
      </w:pPr>
    </w:p>
    <w:p w14:paraId="1D18F016" w14:textId="77777777" w:rsidR="001B71EE" w:rsidRPr="001B71EE" w:rsidRDefault="001B71EE" w:rsidP="001B71EE">
      <w:pPr>
        <w:ind w:left="1134"/>
        <w:jc w:val="center"/>
      </w:pPr>
      <m:oMathPara>
        <m:oMath>
          <m:r>
            <w:rPr>
              <w:rFonts w:ascii="Cambria Math" w:hAnsi="Cambria Math"/>
            </w:rPr>
            <m:t>Cfioul</m:t>
          </m:r>
          <m:r>
            <m:rPr>
              <m:sty m:val="p"/>
            </m:rPr>
            <w:rPr>
              <w:rFonts w:ascii="Cambria Math" w:hAnsi="Cambria Math"/>
            </w:rPr>
            <m:t>=</m:t>
          </m:r>
          <m:sSub>
            <m:sSubPr>
              <m:ctrlPr>
                <w:rPr>
                  <w:rFonts w:ascii="Cambria Math" w:hAnsi="Cambria Math"/>
                </w:rPr>
              </m:ctrlPr>
            </m:sSubPr>
            <m:e>
              <m:r>
                <w:rPr>
                  <w:rFonts w:ascii="Cambria Math" w:hAnsi="Cambria Math"/>
                </w:rPr>
                <m:t>Cfioul</m:t>
              </m:r>
            </m:e>
            <m:sub>
              <m:r>
                <m:rPr>
                  <m:sty m:val="p"/>
                </m:rPr>
                <w:rPr>
                  <w:rFonts w:ascii="Cambria Math" w:hAnsi="Cambria Math"/>
                </w:rPr>
                <m:t>0</m:t>
              </m:r>
            </m:sub>
          </m:sSub>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Indice</m:t>
                  </m:r>
                </m:num>
                <m:den>
                  <m:sSub>
                    <m:sSubPr>
                      <m:ctrlPr>
                        <w:rPr>
                          <w:rFonts w:ascii="Cambria Math" w:hAnsi="Cambria Math"/>
                        </w:rPr>
                      </m:ctrlPr>
                    </m:sSubPr>
                    <m:e>
                      <m:r>
                        <w:rPr>
                          <w:rFonts w:ascii="Cambria Math" w:hAnsi="Cambria Math"/>
                        </w:rPr>
                        <m:t>Indice</m:t>
                      </m:r>
                    </m:e>
                    <m:sub>
                      <m:r>
                        <m:rPr>
                          <m:sty m:val="p"/>
                        </m:rPr>
                        <w:rPr>
                          <w:rFonts w:ascii="Cambria Math" w:hAnsi="Cambria Math"/>
                        </w:rPr>
                        <m:t>0</m:t>
                      </m:r>
                    </m:sub>
                  </m:sSub>
                </m:den>
              </m:f>
            </m:e>
          </m:d>
        </m:oMath>
      </m:oMathPara>
    </w:p>
    <w:p w14:paraId="60BF3B4E" w14:textId="77777777" w:rsidR="001B71EE" w:rsidRPr="001B71EE" w:rsidRDefault="001B71EE" w:rsidP="001B71EE">
      <w:pPr>
        <w:ind w:left="1134"/>
        <w:jc w:val="center"/>
      </w:pPr>
    </w:p>
    <w:p w14:paraId="23530BD6" w14:textId="77777777" w:rsidR="001B71EE" w:rsidRPr="001B71EE" w:rsidRDefault="001B71EE" w:rsidP="001B71EE">
      <w:r w:rsidRPr="001B71EE">
        <w:t>Avec :</w:t>
      </w:r>
    </w:p>
    <w:p w14:paraId="43F9C4D1" w14:textId="77777777" w:rsidR="001B71EE" w:rsidRPr="001B71EE" w:rsidRDefault="001B71EE" w:rsidP="001B71EE"/>
    <w:p w14:paraId="600068FB" w14:textId="29C7C11F"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Cfioul</w:t>
      </w:r>
      <w:r w:rsidRPr="001B71EE">
        <w:rPr>
          <w:rFonts w:eastAsia="Calibri"/>
          <w:color w:val="000000"/>
          <w:vertAlign w:val="subscript"/>
          <w:lang w:eastAsia="zh-TW" w:bidi="he-IL"/>
        </w:rPr>
        <w:t>0</w:t>
      </w:r>
      <w:r w:rsidRPr="001B71EE">
        <w:rPr>
          <w:rFonts w:eastAsia="Calibri"/>
          <w:color w:val="000000"/>
          <w:lang w:eastAsia="zh-TW" w:bidi="he-IL"/>
        </w:rPr>
        <w:t xml:space="preserve"> : Prix du MWh entrée chaudière produit à partir du fuel proposé par le candidat dans l’onglet « 3 - Cout combustible » de l’annexe </w:t>
      </w:r>
      <w:r w:rsidRPr="004C440F">
        <w:rPr>
          <w:rFonts w:eastAsia="Calibri"/>
          <w:color w:val="000000"/>
          <w:lang w:eastAsia="zh-TW" w:bidi="he-IL"/>
        </w:rPr>
        <w:t xml:space="preserve">financière </w:t>
      </w:r>
      <w:r w:rsidRPr="00A94C63">
        <w:rPr>
          <w:rFonts w:eastAsia="Calibri"/>
          <w:color w:val="000000"/>
          <w:lang w:eastAsia="zh-TW" w:bidi="he-IL"/>
        </w:rPr>
        <w:t>« </w:t>
      </w:r>
      <w:r w:rsidR="00DE75EA">
        <w:rPr>
          <w:rFonts w:eastAsia="Calibri"/>
          <w:color w:val="000000"/>
          <w:lang w:eastAsia="zh-TW" w:bidi="he-IL"/>
        </w:rPr>
        <w:t>A3-PM-2025MFAL</w:t>
      </w:r>
      <w:r w:rsidR="004C440F" w:rsidRPr="00A94C63">
        <w:rPr>
          <w:rFonts w:eastAsia="Calibri"/>
          <w:color w:val="000000"/>
          <w:lang w:eastAsia="zh-TW" w:bidi="he-IL"/>
        </w:rPr>
        <w:t>-CHAUFFERIE-BOIS-CMA (</w:t>
      </w:r>
      <w:proofErr w:type="spellStart"/>
      <w:r w:rsidR="004C440F" w:rsidRPr="00A94C63">
        <w:rPr>
          <w:rFonts w:eastAsia="Calibri"/>
          <w:color w:val="000000"/>
          <w:lang w:eastAsia="zh-TW" w:bidi="he-IL"/>
        </w:rPr>
        <w:t>DecompositionCouts</w:t>
      </w:r>
      <w:proofErr w:type="spellEnd"/>
      <w:r w:rsidR="004C440F" w:rsidRPr="00A94C63">
        <w:rPr>
          <w:rFonts w:eastAsia="Calibri"/>
          <w:color w:val="000000"/>
          <w:lang w:eastAsia="zh-TW" w:bidi="he-IL"/>
        </w:rPr>
        <w:t>)</w:t>
      </w:r>
      <w:r w:rsidRPr="00A94C63">
        <w:rPr>
          <w:rFonts w:eastAsia="Calibri"/>
          <w:color w:val="000000"/>
          <w:lang w:eastAsia="zh-TW" w:bidi="he-IL"/>
        </w:rPr>
        <w:t>»</w:t>
      </w:r>
      <w:r w:rsidRPr="001B71EE">
        <w:rPr>
          <w:rFonts w:eastAsia="Calibri"/>
          <w:color w:val="000000"/>
          <w:lang w:eastAsia="zh-TW" w:bidi="he-IL"/>
        </w:rPr>
        <w:t> : Cfioul</w:t>
      </w:r>
      <w:r w:rsidRPr="001B71EE">
        <w:rPr>
          <w:rFonts w:eastAsia="Calibri"/>
          <w:color w:val="000000"/>
          <w:vertAlign w:val="subscript"/>
          <w:lang w:eastAsia="zh-TW" w:bidi="he-IL"/>
        </w:rPr>
        <w:t>0</w:t>
      </w:r>
      <w:r w:rsidRPr="001B71EE">
        <w:rPr>
          <w:rFonts w:eastAsia="Calibri"/>
          <w:color w:val="000000"/>
          <w:lang w:eastAsia="zh-TW" w:bidi="he-IL"/>
        </w:rPr>
        <w:t> </w:t>
      </w:r>
      <w:r w:rsidRPr="001B71EE">
        <w:rPr>
          <w:rFonts w:eastAsia="Calibri"/>
          <w:color w:val="000000"/>
          <w:highlight w:val="yellow"/>
          <w:lang w:eastAsia="zh-TW" w:bidi="he-IL"/>
        </w:rPr>
        <w:t>= XX</w:t>
      </w:r>
    </w:p>
    <w:p w14:paraId="0AC843F9" w14:textId="77777777"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rPr>
          <w:rFonts w:eastAsia="Calibri"/>
          <w:color w:val="000000"/>
          <w:lang w:eastAsia="zh-TW" w:bidi="he-IL"/>
        </w:rPr>
        <w:t>Indice : Indice mensuel des prix à la consommation du fioul domestique pour des livraisons « de plus de 27000 litres » basé sur les prix DIREM, site internet : www.ecologie.gouv.fr/prix-des-produits-petroliers</w:t>
      </w:r>
    </w:p>
    <w:p w14:paraId="3FE45251" w14:textId="77777777" w:rsidR="001B71EE" w:rsidRPr="001B71EE" w:rsidRDefault="001B71EE" w:rsidP="005F7231">
      <w:pPr>
        <w:numPr>
          <w:ilvl w:val="0"/>
          <w:numId w:val="20"/>
        </w:numPr>
        <w:autoSpaceDE w:val="0"/>
        <w:autoSpaceDN w:val="0"/>
        <w:adjustRightInd w:val="0"/>
        <w:spacing w:after="160" w:line="259" w:lineRule="auto"/>
        <w:contextualSpacing/>
        <w:jc w:val="both"/>
      </w:pPr>
      <w:r w:rsidRPr="001B71EE">
        <w:rPr>
          <w:rFonts w:eastAsia="Calibri"/>
          <w:color w:val="000000"/>
          <w:lang w:eastAsia="zh-TW" w:bidi="he-IL"/>
        </w:rPr>
        <w:t>Indice</w:t>
      </w:r>
      <w:r w:rsidRPr="001B71EE">
        <w:rPr>
          <w:rFonts w:eastAsia="Calibri"/>
          <w:color w:val="000000"/>
          <w:vertAlign w:val="subscript"/>
          <w:lang w:eastAsia="zh-TW" w:bidi="he-IL"/>
        </w:rPr>
        <w:t>0</w:t>
      </w:r>
      <w:r w:rsidRPr="001B71EE">
        <w:rPr>
          <w:rFonts w:eastAsia="Calibri"/>
          <w:color w:val="000000"/>
          <w:lang w:eastAsia="zh-TW" w:bidi="he-IL"/>
        </w:rPr>
        <w:t> :</w:t>
      </w:r>
      <w:r w:rsidRPr="001B71EE">
        <w:t xml:space="preserve"> valeur connue au 1er du mois zéro : </w:t>
      </w:r>
      <w:r w:rsidRPr="001B71EE">
        <w:rPr>
          <w:rFonts w:eastAsia="Calibri"/>
          <w:color w:val="000000"/>
          <w:lang w:eastAsia="zh-TW" w:bidi="he-IL"/>
        </w:rPr>
        <w:t>Indice</w:t>
      </w:r>
      <w:r w:rsidRPr="001B71EE">
        <w:rPr>
          <w:rFonts w:eastAsia="Calibri"/>
          <w:color w:val="000000"/>
          <w:vertAlign w:val="subscript"/>
          <w:lang w:eastAsia="zh-TW" w:bidi="he-IL"/>
        </w:rPr>
        <w:t xml:space="preserve">0 </w:t>
      </w:r>
      <w:r w:rsidRPr="001B71EE">
        <w:rPr>
          <w:rFonts w:eastAsia="Calibri"/>
          <w:color w:val="000000"/>
          <w:highlight w:val="yellow"/>
          <w:lang w:eastAsia="zh-TW" w:bidi="he-IL"/>
        </w:rPr>
        <w:t>= XX</w:t>
      </w:r>
    </w:p>
    <w:p w14:paraId="3536C35F" w14:textId="77777777" w:rsidR="001B71EE" w:rsidRPr="001B71EE" w:rsidRDefault="001B71EE" w:rsidP="001B71EE"/>
    <w:p w14:paraId="10F1D41A" w14:textId="77777777" w:rsidR="001B71EE" w:rsidRPr="001B71EE" w:rsidRDefault="001B71EE" w:rsidP="001B71EE">
      <w:pPr>
        <w:rPr>
          <w:b/>
        </w:rPr>
      </w:pPr>
    </w:p>
    <w:p w14:paraId="2862B2F4" w14:textId="77777777" w:rsidR="001B71EE" w:rsidRPr="001B71EE" w:rsidRDefault="001B71EE" w:rsidP="001B71EE">
      <w:pPr>
        <w:rPr>
          <w:b/>
        </w:rPr>
      </w:pPr>
      <w:r w:rsidRPr="001B71EE">
        <w:rPr>
          <w:b/>
        </w:rPr>
        <w:t>B/ La formule de révision du prix des charges forfaitaires et personnel d’exploitation P2 (pour les parties B et C) est la suivante :</w:t>
      </w:r>
    </w:p>
    <w:p w14:paraId="6D77F562" w14:textId="77777777" w:rsidR="001B71EE" w:rsidRPr="001B71EE" w:rsidRDefault="001B71EE" w:rsidP="001B71EE">
      <w:pPr>
        <w:autoSpaceDE w:val="0"/>
        <w:autoSpaceDN w:val="0"/>
        <w:adjustRightInd w:val="0"/>
        <w:ind w:left="720"/>
        <w:contextualSpacing/>
      </w:pPr>
    </w:p>
    <w:p w14:paraId="2E0D9A07" w14:textId="236855B7" w:rsidR="001B71EE" w:rsidRPr="001B71EE" w:rsidRDefault="001B71EE" w:rsidP="001B71EE">
      <w:pPr>
        <w:autoSpaceDE w:val="0"/>
        <w:autoSpaceDN w:val="0"/>
        <w:adjustRightInd w:val="0"/>
        <w:ind w:left="720"/>
        <w:contextualSpacing/>
      </w:pPr>
      <w:r w:rsidRPr="001B71EE">
        <w:t xml:space="preserve">Le </w:t>
      </w:r>
      <w:r w:rsidR="00510096">
        <w:t>contrat</w:t>
      </w:r>
      <w:r w:rsidRPr="001B71EE">
        <w:t xml:space="preserve"> prévoit une révision des prix annuelle au 1</w:t>
      </w:r>
      <w:r w:rsidRPr="001B71EE">
        <w:rPr>
          <w:vertAlign w:val="superscript"/>
        </w:rPr>
        <w:t>er</w:t>
      </w:r>
      <w:r w:rsidRPr="001B71EE">
        <w:t xml:space="preserve"> septembre.</w:t>
      </w:r>
    </w:p>
    <w:p w14:paraId="5ADAC7E5" w14:textId="77777777" w:rsidR="001B71EE" w:rsidRPr="001B71EE" w:rsidRDefault="001B71EE" w:rsidP="001B71EE">
      <w:pPr>
        <w:rPr>
          <w:b/>
        </w:rPr>
      </w:pPr>
    </w:p>
    <w:p w14:paraId="163395BA" w14:textId="77777777" w:rsidR="001B71EE" w:rsidRPr="001B71EE" w:rsidRDefault="001B71EE" w:rsidP="001B71EE">
      <w:pPr>
        <w:spacing w:before="120"/>
        <w:ind w:left="708"/>
        <w:jc w:val="center"/>
      </w:pPr>
      <m:oMathPara>
        <m:oMath>
          <m:r>
            <w:rPr>
              <w:rFonts w:ascii="Cambria Math" w:hAnsi="Cambria Math"/>
              <w:color w:val="333333"/>
            </w:rPr>
            <m:t>P2=</m:t>
          </m:r>
          <m:sSub>
            <m:sSubPr>
              <m:ctrlPr>
                <w:rPr>
                  <w:rFonts w:ascii="Cambria Math" w:hAnsi="Cambria Math"/>
                  <w:i/>
                </w:rPr>
              </m:ctrlPr>
            </m:sSubPr>
            <m:e>
              <m:r>
                <w:rPr>
                  <w:rFonts w:ascii="Cambria Math" w:hAnsi="Cambria Math"/>
                </w:rPr>
                <m:t>P2</m:t>
              </m:r>
            </m:e>
            <m:sub>
              <m:r>
                <w:rPr>
                  <w:rFonts w:ascii="Cambria Math" w:hAnsi="Cambria Math"/>
                </w:rPr>
                <m:t>0</m:t>
              </m:r>
            </m:sub>
          </m:sSub>
          <m:r>
            <w:rPr>
              <w:rFonts w:ascii="Cambria Math" w:hAnsi="Cambria Math"/>
            </w:rPr>
            <m:t xml:space="preserve"> </m:t>
          </m:r>
          <m:r>
            <w:rPr>
              <w:rFonts w:ascii="Cambria Math" w:hAnsi="Cambria Math"/>
              <w:color w:val="333333"/>
            </w:rPr>
            <m:t>×</m:t>
          </m:r>
          <m:d>
            <m:dPr>
              <m:begChr m:val="["/>
              <m:endChr m:val="]"/>
              <m:ctrlPr>
                <w:rPr>
                  <w:rFonts w:ascii="Cambria Math" w:hAnsi="Cambria Math"/>
                  <w:i/>
                  <w:color w:val="333333"/>
                </w:rPr>
              </m:ctrlPr>
            </m:dPr>
            <m:e>
              <m:r>
                <w:rPr>
                  <w:rFonts w:ascii="Cambria Math" w:hAnsi="Cambria Math"/>
                  <w:color w:val="333333"/>
                </w:rPr>
                <m:t>0,1+0.9 ×[0,15×</m:t>
              </m:r>
              <m:f>
                <m:fPr>
                  <m:ctrlPr>
                    <w:rPr>
                      <w:rFonts w:ascii="Cambria Math" w:hAnsi="Cambria Math"/>
                      <w:i/>
                      <w:color w:val="333333"/>
                    </w:rPr>
                  </m:ctrlPr>
                </m:fPr>
                <m:num>
                  <m:r>
                    <w:rPr>
                      <w:rFonts w:ascii="Cambria Math" w:hAnsi="Cambria Math"/>
                      <w:color w:val="333333"/>
                    </w:rPr>
                    <m:t>EBIQ</m:t>
                  </m:r>
                </m:num>
                <m:den>
                  <m:r>
                    <w:rPr>
                      <w:rFonts w:ascii="Cambria Math" w:hAnsi="Cambria Math"/>
                      <w:color w:val="333333"/>
                    </w:rPr>
                    <m:t xml:space="preserve"> </m:t>
                  </m:r>
                  <m:sSub>
                    <m:sSubPr>
                      <m:ctrlPr>
                        <w:rPr>
                          <w:rFonts w:ascii="Cambria Math" w:hAnsi="Cambria Math"/>
                          <w:i/>
                          <w:color w:val="333333"/>
                        </w:rPr>
                      </m:ctrlPr>
                    </m:sSubPr>
                    <m:e>
                      <m:r>
                        <w:rPr>
                          <w:rFonts w:ascii="Cambria Math" w:hAnsi="Cambria Math"/>
                          <w:color w:val="333333"/>
                        </w:rPr>
                        <m:t>EBIQ</m:t>
                      </m:r>
                    </m:e>
                    <m:sub>
                      <m:r>
                        <w:rPr>
                          <w:rFonts w:ascii="Cambria Math" w:hAnsi="Cambria Math"/>
                          <w:color w:val="333333"/>
                        </w:rPr>
                        <m:t>0</m:t>
                      </m:r>
                    </m:sub>
                  </m:sSub>
                </m:den>
              </m:f>
              <m:r>
                <w:rPr>
                  <w:rFonts w:ascii="Cambria Math" w:hAnsi="Cambria Math"/>
                  <w:color w:val="333333"/>
                </w:rPr>
                <m:t xml:space="preserve"> +0,2×</m:t>
              </m:r>
              <m:f>
                <m:fPr>
                  <m:ctrlPr>
                    <w:rPr>
                      <w:rFonts w:ascii="Cambria Math" w:hAnsi="Cambria Math"/>
                      <w:i/>
                      <w:color w:val="333333"/>
                    </w:rPr>
                  </m:ctrlPr>
                </m:fPr>
                <m:num>
                  <m:r>
                    <w:rPr>
                      <w:rFonts w:ascii="Cambria Math" w:hAnsi="Cambria Math"/>
                      <w:color w:val="333333"/>
                    </w:rPr>
                    <m:t>TCH</m:t>
                  </m:r>
                </m:num>
                <m:den>
                  <m:r>
                    <w:rPr>
                      <w:rFonts w:ascii="Cambria Math" w:hAnsi="Cambria Math"/>
                      <w:color w:val="333333"/>
                    </w:rPr>
                    <m:t>TCH0</m:t>
                  </m:r>
                </m:den>
              </m:f>
              <m:r>
                <w:rPr>
                  <w:rFonts w:ascii="Cambria Math" w:hAnsi="Cambria Math"/>
                  <w:color w:val="333333"/>
                </w:rPr>
                <m:t xml:space="preserve"> + 0,65×</m:t>
              </m:r>
              <m:f>
                <m:fPr>
                  <m:ctrlPr>
                    <w:rPr>
                      <w:rFonts w:ascii="Cambria Math" w:hAnsi="Cambria Math"/>
                      <w:i/>
                      <w:color w:val="333333"/>
                    </w:rPr>
                  </m:ctrlPr>
                </m:fPr>
                <m:num>
                  <m:r>
                    <w:rPr>
                      <w:rFonts w:ascii="Cambria Math" w:hAnsi="Cambria Math"/>
                      <w:color w:val="333333"/>
                    </w:rPr>
                    <m:t>ICHT IME</m:t>
                  </m:r>
                </m:num>
                <m:den>
                  <m:r>
                    <w:rPr>
                      <w:rFonts w:ascii="Cambria Math" w:hAnsi="Cambria Math"/>
                      <w:color w:val="333333"/>
                    </w:rPr>
                    <m:t>ICHT IM</m:t>
                  </m:r>
                  <m:sSub>
                    <m:sSubPr>
                      <m:ctrlPr>
                        <w:rPr>
                          <w:rFonts w:ascii="Cambria Math" w:hAnsi="Cambria Math"/>
                          <w:i/>
                          <w:color w:val="333333"/>
                        </w:rPr>
                      </m:ctrlPr>
                    </m:sSubPr>
                    <m:e>
                      <m:r>
                        <w:rPr>
                          <w:rFonts w:ascii="Cambria Math" w:hAnsi="Cambria Math"/>
                          <w:color w:val="333333"/>
                        </w:rPr>
                        <m:t>E</m:t>
                      </m:r>
                    </m:e>
                    <m:sub>
                      <m:r>
                        <w:rPr>
                          <w:rFonts w:ascii="Cambria Math" w:hAnsi="Cambria Math"/>
                          <w:color w:val="333333"/>
                        </w:rPr>
                        <m:t>0</m:t>
                      </m:r>
                    </m:sub>
                  </m:sSub>
                </m:den>
              </m:f>
              <m:r>
                <w:rPr>
                  <w:rFonts w:ascii="Cambria Math" w:hAnsi="Cambria Math"/>
                  <w:color w:val="333333"/>
                </w:rPr>
                <m:t xml:space="preserve"> ] </m:t>
              </m:r>
            </m:e>
          </m:d>
        </m:oMath>
      </m:oMathPara>
    </w:p>
    <w:p w14:paraId="5403CBDF" w14:textId="77777777" w:rsidR="001B71EE" w:rsidRPr="001B71EE" w:rsidRDefault="001B71EE" w:rsidP="001B71EE">
      <w:pPr>
        <w:spacing w:before="120"/>
        <w:ind w:left="708"/>
        <w:rPr>
          <w:lang w:val="en-US"/>
        </w:rPr>
      </w:pPr>
    </w:p>
    <w:p w14:paraId="30B118E8" w14:textId="77777777" w:rsidR="001B71EE" w:rsidRPr="001B71EE" w:rsidRDefault="001B71EE" w:rsidP="001B71EE">
      <w:r w:rsidRPr="001B71EE">
        <w:t>Avec</w:t>
      </w:r>
    </w:p>
    <w:p w14:paraId="15154F88" w14:textId="1376FC58" w:rsidR="001B71EE" w:rsidRPr="001B71EE" w:rsidRDefault="001B71EE" w:rsidP="005F7231">
      <w:pPr>
        <w:numPr>
          <w:ilvl w:val="0"/>
          <w:numId w:val="20"/>
        </w:numPr>
        <w:autoSpaceDE w:val="0"/>
        <w:autoSpaceDN w:val="0"/>
        <w:adjustRightInd w:val="0"/>
        <w:spacing w:after="160" w:line="259" w:lineRule="auto"/>
        <w:contextualSpacing/>
        <w:jc w:val="both"/>
        <w:rPr>
          <w:rFonts w:eastAsia="Calibri"/>
          <w:color w:val="000000"/>
          <w:lang w:eastAsia="zh-TW" w:bidi="he-IL"/>
        </w:rPr>
      </w:pPr>
      <w:r w:rsidRPr="001B71EE">
        <w:lastRenderedPageBreak/>
        <w:t>P2</w:t>
      </w:r>
      <w:r w:rsidRPr="001B71EE">
        <w:rPr>
          <w:vertAlign w:val="subscript"/>
        </w:rPr>
        <w:t>0</w:t>
      </w:r>
      <w:r w:rsidRPr="001B71EE">
        <w:t xml:space="preserve"> : prix de règlement des prestations d’entretien maintenance </w:t>
      </w:r>
      <w:r w:rsidRPr="001B71EE">
        <w:rPr>
          <w:rFonts w:eastAsia="Calibri"/>
          <w:color w:val="000000"/>
          <w:lang w:eastAsia="zh-TW" w:bidi="he-IL"/>
        </w:rPr>
        <w:t xml:space="preserve">proposé par le candidat dans l’onglet « 4 – Charges forfaitaires et personnel » de l’annexe financière </w:t>
      </w:r>
      <w:r w:rsidRPr="00A94C63">
        <w:rPr>
          <w:rFonts w:eastAsia="Calibri"/>
          <w:color w:val="000000"/>
          <w:lang w:eastAsia="zh-TW" w:bidi="he-IL"/>
        </w:rPr>
        <w:t>« </w:t>
      </w:r>
      <w:r w:rsidR="00DE75EA">
        <w:rPr>
          <w:rFonts w:eastAsia="Calibri"/>
          <w:color w:val="000000"/>
          <w:lang w:eastAsia="zh-TW" w:bidi="he-IL"/>
        </w:rPr>
        <w:t>A3-PM-2025MFAL</w:t>
      </w:r>
      <w:r w:rsidR="004C440F" w:rsidRPr="00A94C63">
        <w:rPr>
          <w:rFonts w:eastAsia="Calibri"/>
          <w:color w:val="000000"/>
          <w:lang w:eastAsia="zh-TW" w:bidi="he-IL"/>
        </w:rPr>
        <w:t>-CHAUFFERIE-BOIS-CMA (</w:t>
      </w:r>
      <w:proofErr w:type="spellStart"/>
      <w:r w:rsidR="004C440F" w:rsidRPr="00A94C63">
        <w:rPr>
          <w:rFonts w:eastAsia="Calibri"/>
          <w:color w:val="000000"/>
          <w:lang w:eastAsia="zh-TW" w:bidi="he-IL"/>
        </w:rPr>
        <w:t>DecompositionCouts</w:t>
      </w:r>
      <w:proofErr w:type="spellEnd"/>
      <w:r w:rsidR="004C440F" w:rsidRPr="00A94C63">
        <w:rPr>
          <w:rFonts w:eastAsia="Calibri"/>
          <w:color w:val="000000"/>
          <w:lang w:eastAsia="zh-TW" w:bidi="he-IL"/>
        </w:rPr>
        <w:t>)</w:t>
      </w:r>
      <w:r w:rsidRPr="00A94C63">
        <w:rPr>
          <w:rFonts w:eastAsia="Calibri"/>
          <w:color w:val="000000"/>
          <w:lang w:eastAsia="zh-TW" w:bidi="he-IL"/>
        </w:rPr>
        <w:t xml:space="preserve">» : </w:t>
      </w:r>
      <w:r w:rsidRPr="001B71EE">
        <w:rPr>
          <w:rFonts w:eastAsia="Calibri"/>
          <w:color w:val="000000"/>
          <w:lang w:eastAsia="zh-TW" w:bidi="he-IL"/>
        </w:rPr>
        <w:t>P2</w:t>
      </w:r>
      <w:r w:rsidRPr="001B71EE">
        <w:rPr>
          <w:rFonts w:eastAsia="Calibri"/>
          <w:color w:val="000000"/>
          <w:vertAlign w:val="subscript"/>
          <w:lang w:eastAsia="zh-TW" w:bidi="he-IL"/>
        </w:rPr>
        <w:t>0</w:t>
      </w:r>
      <w:r w:rsidRPr="001B71EE">
        <w:rPr>
          <w:rFonts w:eastAsia="Calibri"/>
          <w:color w:val="000000"/>
          <w:lang w:eastAsia="zh-TW" w:bidi="he-IL"/>
        </w:rPr>
        <w:t> </w:t>
      </w:r>
      <w:r w:rsidRPr="001B71EE">
        <w:rPr>
          <w:rFonts w:eastAsia="Calibri"/>
          <w:color w:val="000000"/>
          <w:highlight w:val="yellow"/>
          <w:lang w:eastAsia="zh-TW" w:bidi="he-IL"/>
        </w:rPr>
        <w:t xml:space="preserve"> = XX</w:t>
      </w:r>
    </w:p>
    <w:p w14:paraId="6D98C050" w14:textId="77777777" w:rsidR="001B71EE" w:rsidRPr="001B71EE" w:rsidRDefault="001B71EE" w:rsidP="005F7231">
      <w:pPr>
        <w:numPr>
          <w:ilvl w:val="0"/>
          <w:numId w:val="20"/>
        </w:numPr>
        <w:spacing w:after="160" w:line="259" w:lineRule="auto"/>
        <w:contextualSpacing/>
        <w:jc w:val="both"/>
      </w:pPr>
      <w:r w:rsidRPr="001B71EE">
        <w:t>EBIQ : Dernière valeur de l’indice « MIG EBIQ – Indice 010534841 – Prix de production de l’industrie française pour le marché français, Energies, bien intermédiaires et biens d’investissements », connue au 1er du mois de l’ordre de service de début d’exploitation pour la première révision, puis à la date anniversaire de l’ordre de service pour les révisions suivantes</w:t>
      </w:r>
    </w:p>
    <w:p w14:paraId="1816A7D7" w14:textId="77777777" w:rsidR="001B71EE" w:rsidRPr="001B71EE" w:rsidRDefault="001B71EE" w:rsidP="005F7231">
      <w:pPr>
        <w:numPr>
          <w:ilvl w:val="0"/>
          <w:numId w:val="20"/>
        </w:numPr>
        <w:spacing w:after="160" w:line="259" w:lineRule="auto"/>
        <w:contextualSpacing/>
        <w:jc w:val="both"/>
      </w:pPr>
      <w:r w:rsidRPr="001B71EE">
        <w:t>EBIQ</w:t>
      </w:r>
      <w:r w:rsidRPr="001B71EE">
        <w:rPr>
          <w:vertAlign w:val="subscript"/>
        </w:rPr>
        <w:t>0</w:t>
      </w:r>
      <w:r w:rsidRPr="001B71EE">
        <w:t xml:space="preserve"> : Dernière valeur de l’indice « MIG EBIQ – Indice 010534841 – Prix de production de l’industrie française pour le marché français, Energies, bien intermédiaires et biens d’investissements », connue au 1er du mois zéro : EBIQ</w:t>
      </w:r>
      <w:r w:rsidRPr="001B71EE">
        <w:rPr>
          <w:vertAlign w:val="subscript"/>
        </w:rPr>
        <w:t>0</w:t>
      </w:r>
      <w:r w:rsidRPr="001B71EE">
        <w:t xml:space="preserve"> </w:t>
      </w:r>
      <w:r w:rsidRPr="001B71EE">
        <w:rPr>
          <w:highlight w:val="yellow"/>
        </w:rPr>
        <w:t>= XX</w:t>
      </w:r>
    </w:p>
    <w:p w14:paraId="38319070" w14:textId="77777777" w:rsidR="001B71EE" w:rsidRPr="001B71EE" w:rsidRDefault="001B71EE" w:rsidP="005F7231">
      <w:pPr>
        <w:numPr>
          <w:ilvl w:val="0"/>
          <w:numId w:val="20"/>
        </w:numPr>
        <w:spacing w:after="160" w:line="259" w:lineRule="auto"/>
        <w:contextualSpacing/>
        <w:jc w:val="both"/>
      </w:pPr>
      <w:r w:rsidRPr="001B71EE">
        <w:t>TCH : Dernière valeur de l’indice « TCH – Indice 001763861 – Prix à la consommation – ensemble des ménages – France – Transports, communications et hôtellerie », connue au 1er du mois de l’ordre de service de début d’exploitation pour la première révision, puis à la date anniversaire de l’ordre de service pour les révisions suivantes</w:t>
      </w:r>
    </w:p>
    <w:p w14:paraId="607EEE67" w14:textId="77777777" w:rsidR="001B71EE" w:rsidRPr="001B71EE" w:rsidRDefault="001B71EE" w:rsidP="005F7231">
      <w:pPr>
        <w:numPr>
          <w:ilvl w:val="0"/>
          <w:numId w:val="20"/>
        </w:numPr>
        <w:spacing w:after="160" w:line="259" w:lineRule="auto"/>
        <w:contextualSpacing/>
        <w:jc w:val="both"/>
      </w:pPr>
      <w:r w:rsidRPr="001B71EE">
        <w:t>TCH</w:t>
      </w:r>
      <w:r w:rsidRPr="001B71EE">
        <w:rPr>
          <w:vertAlign w:val="subscript"/>
        </w:rPr>
        <w:t>0</w:t>
      </w:r>
      <w:r w:rsidRPr="001B71EE">
        <w:t xml:space="preserve"> : Dernière valeur de l’indice « TCH – Indice 001763861 – Prix à la consommation – ensemble des ménages – France – Transports, communications et hôtellerie », connue au 1er du mois zéro : TCH</w:t>
      </w:r>
      <w:r w:rsidRPr="001B71EE">
        <w:rPr>
          <w:vertAlign w:val="subscript"/>
        </w:rPr>
        <w:t>0</w:t>
      </w:r>
      <w:r w:rsidRPr="001B71EE">
        <w:t xml:space="preserve"> </w:t>
      </w:r>
      <w:r w:rsidRPr="001B71EE">
        <w:rPr>
          <w:highlight w:val="yellow"/>
        </w:rPr>
        <w:t>= XX</w:t>
      </w:r>
    </w:p>
    <w:p w14:paraId="008CDDD5" w14:textId="77777777" w:rsidR="001B71EE" w:rsidRPr="001B71EE" w:rsidRDefault="001B71EE" w:rsidP="005F7231">
      <w:pPr>
        <w:numPr>
          <w:ilvl w:val="0"/>
          <w:numId w:val="20"/>
        </w:numPr>
        <w:spacing w:after="160" w:line="259" w:lineRule="auto"/>
        <w:contextualSpacing/>
        <w:jc w:val="both"/>
      </w:pPr>
      <w:r w:rsidRPr="001B71EE">
        <w:t>ICHT IME : Dernière valeur de l’indice « ICHT-TS – Indice 001565183 – ICHT-IME – Coût horaire tous salariés confondus des industries mécaniques et électriques », connue au 1er du mois de l’ordre de service de début d’exploitation pour la première révision, puis à la date anniversaire de l’ordre de service pour les révisions suivantes</w:t>
      </w:r>
    </w:p>
    <w:p w14:paraId="3726E3E2" w14:textId="77777777" w:rsidR="001B71EE" w:rsidRPr="001B71EE" w:rsidRDefault="001B71EE" w:rsidP="005F7231">
      <w:pPr>
        <w:numPr>
          <w:ilvl w:val="0"/>
          <w:numId w:val="20"/>
        </w:numPr>
        <w:spacing w:after="160" w:line="259" w:lineRule="auto"/>
        <w:contextualSpacing/>
        <w:jc w:val="both"/>
      </w:pPr>
      <w:r w:rsidRPr="001B71EE">
        <w:t>ICHT IME</w:t>
      </w:r>
      <w:r w:rsidRPr="001B71EE">
        <w:rPr>
          <w:vertAlign w:val="subscript"/>
        </w:rPr>
        <w:t>0</w:t>
      </w:r>
      <w:r w:rsidRPr="001B71EE">
        <w:t xml:space="preserve"> : Dernière valeur de l’indice « ICHT-TS – Indice 001565183 – ICHT-IME – Coût horaire tous salariés confondus des industries mécaniques et électriques », connue au 1er du mois zéro : ICHT IME</w:t>
      </w:r>
      <w:r w:rsidRPr="001B71EE">
        <w:rPr>
          <w:vertAlign w:val="subscript"/>
        </w:rPr>
        <w:t>0</w:t>
      </w:r>
      <w:r w:rsidRPr="001B71EE">
        <w:t xml:space="preserve"> </w:t>
      </w:r>
      <w:r w:rsidRPr="001B71EE">
        <w:rPr>
          <w:highlight w:val="yellow"/>
        </w:rPr>
        <w:t>= XX</w:t>
      </w:r>
    </w:p>
    <w:p w14:paraId="6A013515" w14:textId="77777777" w:rsidR="001B71EE" w:rsidRPr="001B71EE" w:rsidRDefault="001B71EE" w:rsidP="001B71EE"/>
    <w:p w14:paraId="4B5E6615" w14:textId="77777777" w:rsidR="001B71EE" w:rsidRPr="001B71EE" w:rsidRDefault="001B71EE" w:rsidP="001B71EE">
      <w:r w:rsidRPr="001B71EE">
        <w:t xml:space="preserve">Les index et indices sont issus de la base INSEE : www.insee.fr </w:t>
      </w:r>
    </w:p>
    <w:p w14:paraId="7F7F0C57" w14:textId="4B254330" w:rsidR="001B71EE" w:rsidRPr="001B71EE" w:rsidRDefault="001B71EE" w:rsidP="001B71EE">
      <w:r w:rsidRPr="001B71EE">
        <w:t>Lorsque les prix sont révisables, le coefficient est arrondi au millième supérieur.</w:t>
      </w:r>
    </w:p>
    <w:p w14:paraId="48096835" w14:textId="77777777" w:rsidR="001B71EE" w:rsidRPr="001B71EE" w:rsidRDefault="001B71EE" w:rsidP="001B71EE">
      <w:pPr>
        <w:keepNext/>
        <w:keepLines/>
        <w:numPr>
          <w:ilvl w:val="1"/>
          <w:numId w:val="0"/>
        </w:numPr>
        <w:tabs>
          <w:tab w:val="left" w:pos="709"/>
        </w:tabs>
        <w:autoSpaceDE w:val="0"/>
        <w:autoSpaceDN w:val="0"/>
        <w:adjustRightInd w:val="0"/>
        <w:spacing w:before="240" w:after="120"/>
        <w:ind w:left="1416" w:hanging="708"/>
        <w:jc w:val="both"/>
        <w:outlineLvl w:val="1"/>
        <w:rPr>
          <w:b/>
          <w:u w:val="single"/>
        </w:rPr>
      </w:pPr>
      <w:r w:rsidRPr="001B71EE">
        <w:rPr>
          <w:b/>
          <w:u w:val="single"/>
        </w:rPr>
        <w:t>Application de la TVA</w:t>
      </w:r>
    </w:p>
    <w:p w14:paraId="2BEF83CF" w14:textId="77777777" w:rsidR="001B71EE" w:rsidRPr="001B71EE" w:rsidRDefault="001B71EE" w:rsidP="001B71EE">
      <w:pPr>
        <w:widowControl w:val="0"/>
        <w:suppressLineNumbers/>
        <w:suppressAutoHyphens/>
        <w:jc w:val="both"/>
      </w:pPr>
      <w:r w:rsidRPr="001B71EE">
        <w:t>Le règlement de la taxe sur la valeur ajoutée sera effectué suivant le taux en vigueur au moment du fait générateur.</w:t>
      </w:r>
    </w:p>
    <w:p w14:paraId="203AFB93" w14:textId="7C5BFD0A" w:rsidR="001B71EE" w:rsidRDefault="001B71EE" w:rsidP="001B71EE">
      <w:pPr>
        <w:pStyle w:val="PARA1"/>
        <w:ind w:left="0" w:firstLine="0"/>
        <w:rPr>
          <w:rFonts w:cs="Arial"/>
          <w:color w:val="000000"/>
          <w:lang w:val="fr-FR" w:eastAsia="fr-FR"/>
        </w:rPr>
      </w:pPr>
    </w:p>
    <w:p w14:paraId="6A09DC66" w14:textId="2BA851EF" w:rsidR="00EE01B4" w:rsidRPr="00EE01B4" w:rsidRDefault="00EE01B4">
      <w:pPr>
        <w:pStyle w:val="Titre1"/>
      </w:pPr>
      <w:bookmarkStart w:id="257" w:name="_Toc196314229"/>
      <w:r w:rsidRPr="00EE01B4">
        <w:t>Bons de commande</w:t>
      </w:r>
      <w:r w:rsidR="00376841">
        <w:t xml:space="preserve"> (POur la Partie C)</w:t>
      </w:r>
      <w:bookmarkEnd w:id="257"/>
    </w:p>
    <w:p w14:paraId="1759133E" w14:textId="77777777" w:rsidR="00EE01B4" w:rsidRPr="00792738" w:rsidRDefault="00EE01B4" w:rsidP="00EE01B4">
      <w:pPr>
        <w:pStyle w:val="PARA1"/>
        <w:ind w:left="0" w:firstLine="0"/>
        <w:rPr>
          <w:rFonts w:cs="Arial"/>
        </w:rPr>
      </w:pPr>
    </w:p>
    <w:p w14:paraId="4F43F15D" w14:textId="77777777" w:rsidR="00EE01B4" w:rsidRPr="00792738" w:rsidRDefault="00EE01B4" w:rsidP="00EE01B4">
      <w:pPr>
        <w:widowControl w:val="0"/>
        <w:numPr>
          <w:ilvl w:val="2"/>
          <w:numId w:val="1"/>
        </w:numPr>
        <w:tabs>
          <w:tab w:val="clear" w:pos="-1701"/>
          <w:tab w:val="left" w:pos="1276"/>
        </w:tabs>
        <w:spacing w:after="120"/>
        <w:ind w:left="1276" w:hanging="283"/>
        <w:jc w:val="both"/>
        <w:outlineLvl w:val="2"/>
        <w:rPr>
          <w:b/>
          <w:bCs/>
        </w:rPr>
      </w:pPr>
      <w:r w:rsidRPr="00792738">
        <w:rPr>
          <w:b/>
          <w:bCs/>
        </w:rPr>
        <w:t>Forme des bons de commande</w:t>
      </w:r>
    </w:p>
    <w:p w14:paraId="7C8F4D54" w14:textId="77777777" w:rsidR="00EE01B4" w:rsidRPr="00EE01B4" w:rsidRDefault="00EE01B4" w:rsidP="00EE01B4">
      <w:pPr>
        <w:autoSpaceDE w:val="0"/>
        <w:autoSpaceDN w:val="0"/>
        <w:adjustRightInd w:val="0"/>
        <w:jc w:val="both"/>
      </w:pPr>
      <w:r w:rsidRPr="00792738">
        <w:rPr>
          <w:color w:val="000000"/>
        </w:rPr>
        <w:t xml:space="preserve">Au fur et à mesure de ses besoins, l’ONERA émet des bons de commandes qui peuvent prendre </w:t>
      </w:r>
      <w:r w:rsidRPr="00EE01B4">
        <w:t>deux formats différents :</w:t>
      </w:r>
    </w:p>
    <w:p w14:paraId="209699D6" w14:textId="77777777" w:rsidR="00EE01B4" w:rsidRPr="00EE01B4" w:rsidRDefault="00EE01B4" w:rsidP="00EE01B4">
      <w:pPr>
        <w:numPr>
          <w:ilvl w:val="2"/>
          <w:numId w:val="40"/>
        </w:numPr>
        <w:autoSpaceDE w:val="0"/>
        <w:autoSpaceDN w:val="0"/>
        <w:adjustRightInd w:val="0"/>
        <w:ind w:left="709"/>
        <w:jc w:val="both"/>
      </w:pPr>
      <w:r w:rsidRPr="00EE01B4">
        <w:t xml:space="preserve">soit bons de commande électroniques envoyés automatiquement au titulaire par courriel à l’adresse suivante </w:t>
      </w:r>
      <w:r w:rsidRPr="00EE01B4">
        <w:rPr>
          <w:highlight w:val="yellow"/>
        </w:rPr>
        <w:t>XXXXXXXXXX</w:t>
      </w:r>
      <w:r w:rsidRPr="00EE01B4">
        <w:t xml:space="preserve"> (sans signature « matérielle ») via l’outil de gestion de l’ONERA ORACLE – E Business Suite (EBS), dans le cadre d’une Procédure d’Approvisionnement Direct (PAD) sous « e-procurement»,</w:t>
      </w:r>
    </w:p>
    <w:p w14:paraId="4C986635" w14:textId="77777777" w:rsidR="00EE01B4" w:rsidRPr="00792738" w:rsidRDefault="00EE01B4" w:rsidP="00EE01B4">
      <w:pPr>
        <w:numPr>
          <w:ilvl w:val="2"/>
          <w:numId w:val="40"/>
        </w:numPr>
        <w:autoSpaceDE w:val="0"/>
        <w:autoSpaceDN w:val="0"/>
        <w:adjustRightInd w:val="0"/>
        <w:ind w:left="709"/>
        <w:jc w:val="both"/>
        <w:rPr>
          <w:color w:val="000000"/>
        </w:rPr>
      </w:pPr>
      <w:r>
        <w:rPr>
          <w:color w:val="000000"/>
        </w:rPr>
        <w:t>soit</w:t>
      </w:r>
      <w:r w:rsidRPr="00792738">
        <w:rPr>
          <w:color w:val="000000"/>
        </w:rPr>
        <w:t xml:space="preserve"> bons de commande, signés par une personne habilitée de l’ONERA (autorité signataire du présent accord-cadre ou personne déléguée) soit de manière manuscrite soit avec une signature électronique valide, envoyés par courrier postal ou par courriel.</w:t>
      </w:r>
    </w:p>
    <w:p w14:paraId="0D95D354" w14:textId="77777777" w:rsidR="00EE01B4" w:rsidRPr="00792738" w:rsidRDefault="00EE01B4" w:rsidP="00EE01B4">
      <w:pPr>
        <w:autoSpaceDE w:val="0"/>
        <w:autoSpaceDN w:val="0"/>
        <w:adjustRightInd w:val="0"/>
        <w:jc w:val="both"/>
      </w:pPr>
    </w:p>
    <w:p w14:paraId="47D8E959" w14:textId="77777777" w:rsidR="00EE01B4" w:rsidRPr="00792738" w:rsidRDefault="00EE01B4" w:rsidP="00EE01B4">
      <w:pPr>
        <w:widowControl w:val="0"/>
        <w:numPr>
          <w:ilvl w:val="2"/>
          <w:numId w:val="1"/>
        </w:numPr>
        <w:tabs>
          <w:tab w:val="clear" w:pos="-1701"/>
          <w:tab w:val="left" w:pos="1276"/>
        </w:tabs>
        <w:spacing w:after="120"/>
        <w:ind w:left="1276" w:hanging="283"/>
        <w:jc w:val="both"/>
        <w:outlineLvl w:val="2"/>
        <w:rPr>
          <w:b/>
          <w:bCs/>
        </w:rPr>
      </w:pPr>
      <w:r w:rsidRPr="00792738">
        <w:rPr>
          <w:b/>
          <w:bCs/>
        </w:rPr>
        <w:lastRenderedPageBreak/>
        <w:t>Contenu des bons de commande</w:t>
      </w:r>
    </w:p>
    <w:p w14:paraId="677CDF22" w14:textId="77777777" w:rsidR="00EE01B4" w:rsidRPr="00792738" w:rsidRDefault="00EE01B4" w:rsidP="00EE01B4">
      <w:pPr>
        <w:autoSpaceDE w:val="0"/>
        <w:autoSpaceDN w:val="0"/>
        <w:adjustRightInd w:val="0"/>
        <w:jc w:val="both"/>
      </w:pPr>
      <w:r w:rsidRPr="00792738">
        <w:t>Chaque bon de commande précise notamment :</w:t>
      </w:r>
    </w:p>
    <w:p w14:paraId="3C891975" w14:textId="40292AAD" w:rsidR="00EE01B4" w:rsidRPr="00792738" w:rsidRDefault="00EE01B4" w:rsidP="00EE01B4">
      <w:pPr>
        <w:numPr>
          <w:ilvl w:val="2"/>
          <w:numId w:val="40"/>
        </w:numPr>
        <w:autoSpaceDE w:val="0"/>
        <w:autoSpaceDN w:val="0"/>
        <w:adjustRightInd w:val="0"/>
        <w:ind w:left="709"/>
        <w:jc w:val="both"/>
      </w:pPr>
      <w:r w:rsidRPr="00792738">
        <w:t xml:space="preserve">la référence au présent </w:t>
      </w:r>
      <w:r w:rsidR="00DF07D1">
        <w:t>contrat</w:t>
      </w:r>
      <w:r w:rsidRPr="00792738">
        <w:t xml:space="preserve"> N°</w:t>
      </w:r>
      <w:r w:rsidRPr="00EE01B4">
        <w:rPr>
          <w:highlight w:val="cyan"/>
        </w:rPr>
        <w:t>AC/XXXX</w:t>
      </w:r>
      <w:r w:rsidRPr="00792738">
        <w:t>,</w:t>
      </w:r>
    </w:p>
    <w:p w14:paraId="72A26BE0" w14:textId="77777777" w:rsidR="00EE01B4" w:rsidRPr="00792738" w:rsidRDefault="00EE01B4" w:rsidP="00EE01B4">
      <w:pPr>
        <w:numPr>
          <w:ilvl w:val="2"/>
          <w:numId w:val="40"/>
        </w:numPr>
        <w:autoSpaceDE w:val="0"/>
        <w:autoSpaceDN w:val="0"/>
        <w:adjustRightInd w:val="0"/>
        <w:ind w:left="709"/>
        <w:jc w:val="both"/>
      </w:pPr>
      <w:r w:rsidRPr="00792738">
        <w:t>le numéro du bon de commande = n° d’engagement juridique commençant par EJ,</w:t>
      </w:r>
    </w:p>
    <w:p w14:paraId="5C11706D" w14:textId="77777777" w:rsidR="00EE01B4" w:rsidRPr="00792738" w:rsidRDefault="00EE01B4" w:rsidP="00EE01B4">
      <w:pPr>
        <w:numPr>
          <w:ilvl w:val="2"/>
          <w:numId w:val="40"/>
        </w:numPr>
        <w:autoSpaceDE w:val="0"/>
        <w:autoSpaceDN w:val="0"/>
        <w:adjustRightInd w:val="0"/>
        <w:ind w:left="709"/>
        <w:jc w:val="both"/>
        <w:rPr>
          <w:color w:val="0070C0"/>
        </w:rPr>
      </w:pPr>
      <w:r w:rsidRPr="00792738">
        <w:t xml:space="preserve">les références, désignations et quantités pour chaque article commandé, </w:t>
      </w:r>
    </w:p>
    <w:p w14:paraId="2412EFC6" w14:textId="77777777" w:rsidR="00EE01B4" w:rsidRPr="00792738" w:rsidRDefault="00EE01B4" w:rsidP="00EE01B4">
      <w:pPr>
        <w:numPr>
          <w:ilvl w:val="2"/>
          <w:numId w:val="40"/>
        </w:numPr>
        <w:autoSpaceDE w:val="0"/>
        <w:autoSpaceDN w:val="0"/>
        <w:adjustRightInd w:val="0"/>
        <w:ind w:left="709"/>
        <w:jc w:val="both"/>
      </w:pPr>
      <w:r w:rsidRPr="00792738">
        <w:t>les prix nets pour chaque article,</w:t>
      </w:r>
    </w:p>
    <w:p w14:paraId="0585412C" w14:textId="77777777" w:rsidR="00EE01B4" w:rsidRPr="00792738" w:rsidRDefault="00EE01B4" w:rsidP="00EE01B4">
      <w:pPr>
        <w:numPr>
          <w:ilvl w:val="2"/>
          <w:numId w:val="40"/>
        </w:numPr>
        <w:autoSpaceDE w:val="0"/>
        <w:autoSpaceDN w:val="0"/>
        <w:adjustRightInd w:val="0"/>
        <w:ind w:left="709"/>
        <w:jc w:val="both"/>
      </w:pPr>
      <w:r w:rsidRPr="00792738">
        <w:t>le délai de livraison attendu,</w:t>
      </w:r>
    </w:p>
    <w:p w14:paraId="6421D7F9" w14:textId="77777777" w:rsidR="00EE01B4" w:rsidRPr="00792738" w:rsidRDefault="00EE01B4" w:rsidP="00EE01B4">
      <w:pPr>
        <w:numPr>
          <w:ilvl w:val="2"/>
          <w:numId w:val="40"/>
        </w:numPr>
        <w:autoSpaceDE w:val="0"/>
        <w:autoSpaceDN w:val="0"/>
        <w:adjustRightInd w:val="0"/>
        <w:ind w:left="709"/>
        <w:jc w:val="both"/>
      </w:pPr>
      <w:r w:rsidRPr="00792738">
        <w:t>le montant total du bon de commande hors taxe,</w:t>
      </w:r>
    </w:p>
    <w:p w14:paraId="016764FF" w14:textId="77777777" w:rsidR="00EE01B4" w:rsidRPr="00792738" w:rsidRDefault="00EE01B4" w:rsidP="00EE01B4">
      <w:pPr>
        <w:numPr>
          <w:ilvl w:val="2"/>
          <w:numId w:val="40"/>
        </w:numPr>
        <w:autoSpaceDE w:val="0"/>
        <w:autoSpaceDN w:val="0"/>
        <w:adjustRightInd w:val="0"/>
        <w:ind w:left="709"/>
        <w:jc w:val="both"/>
      </w:pPr>
      <w:r w:rsidRPr="00792738">
        <w:t>l’adresse de livraison,</w:t>
      </w:r>
    </w:p>
    <w:p w14:paraId="769A2F93" w14:textId="77777777" w:rsidR="00EE01B4" w:rsidRPr="00792738" w:rsidRDefault="00EE01B4" w:rsidP="00EE01B4">
      <w:pPr>
        <w:numPr>
          <w:ilvl w:val="2"/>
          <w:numId w:val="40"/>
        </w:numPr>
        <w:autoSpaceDE w:val="0"/>
        <w:autoSpaceDN w:val="0"/>
        <w:adjustRightInd w:val="0"/>
        <w:ind w:left="709"/>
        <w:jc w:val="both"/>
      </w:pPr>
      <w:r w:rsidRPr="00792738">
        <w:t xml:space="preserve">l’adresse de facturation </w:t>
      </w:r>
    </w:p>
    <w:p w14:paraId="1420094D" w14:textId="77777777" w:rsidR="00EE01B4" w:rsidRPr="00792738" w:rsidRDefault="00EE01B4" w:rsidP="00EE01B4">
      <w:pPr>
        <w:pStyle w:val="PARA1"/>
        <w:numPr>
          <w:ilvl w:val="2"/>
          <w:numId w:val="40"/>
        </w:numPr>
        <w:ind w:left="709"/>
        <w:rPr>
          <w:rFonts w:cs="Arial"/>
        </w:rPr>
      </w:pPr>
      <w:r w:rsidRPr="00792738">
        <w:rPr>
          <w:rFonts w:cs="Arial"/>
        </w:rPr>
        <w:t>le nom et les coordonnées du contact ONERA concerné par le besoin.</w:t>
      </w:r>
    </w:p>
    <w:p w14:paraId="2C118765" w14:textId="77777777" w:rsidR="00EE01B4" w:rsidRPr="00792738" w:rsidRDefault="00EE01B4" w:rsidP="00EE01B4">
      <w:pPr>
        <w:pStyle w:val="PARA1"/>
        <w:ind w:left="0" w:firstLine="0"/>
        <w:rPr>
          <w:rFonts w:cs="Arial"/>
        </w:rPr>
      </w:pPr>
    </w:p>
    <w:p w14:paraId="3783FEEA" w14:textId="77777777" w:rsidR="00EE01B4" w:rsidRPr="00792738" w:rsidRDefault="00EE01B4" w:rsidP="00EE01B4">
      <w:pPr>
        <w:widowControl w:val="0"/>
        <w:numPr>
          <w:ilvl w:val="2"/>
          <w:numId w:val="1"/>
        </w:numPr>
        <w:tabs>
          <w:tab w:val="clear" w:pos="-1701"/>
          <w:tab w:val="left" w:pos="1276"/>
        </w:tabs>
        <w:spacing w:after="120"/>
        <w:ind w:left="1276" w:hanging="283"/>
        <w:jc w:val="both"/>
        <w:outlineLvl w:val="2"/>
        <w:rPr>
          <w:b/>
          <w:bCs/>
        </w:rPr>
      </w:pPr>
      <w:r w:rsidRPr="00792738">
        <w:rPr>
          <w:b/>
          <w:bCs/>
        </w:rPr>
        <w:t>Accusé de réception des bons de commande</w:t>
      </w:r>
    </w:p>
    <w:p w14:paraId="5DD72CF3" w14:textId="77777777" w:rsidR="00EE01B4" w:rsidRPr="00792738" w:rsidRDefault="00EE01B4" w:rsidP="00EE01B4">
      <w:pPr>
        <w:autoSpaceDE w:val="0"/>
        <w:autoSpaceDN w:val="0"/>
        <w:adjustRightInd w:val="0"/>
        <w:jc w:val="both"/>
      </w:pPr>
      <w:r w:rsidRPr="00792738">
        <w:t>Le titulaire s’engage à envoyer au responsable de la commande un accusé réception des bons de commandes électroniques et papiers.</w:t>
      </w:r>
    </w:p>
    <w:p w14:paraId="22E44D3B" w14:textId="77777777" w:rsidR="00EE01B4" w:rsidRPr="00792738" w:rsidRDefault="00EE01B4" w:rsidP="00EE01B4">
      <w:pPr>
        <w:autoSpaceDE w:val="0"/>
        <w:autoSpaceDN w:val="0"/>
        <w:adjustRightInd w:val="0"/>
        <w:jc w:val="both"/>
      </w:pPr>
    </w:p>
    <w:p w14:paraId="2B7399F1" w14:textId="77777777" w:rsidR="00EE01B4" w:rsidRPr="00792738" w:rsidRDefault="00EE01B4" w:rsidP="00EE01B4">
      <w:pPr>
        <w:widowControl w:val="0"/>
        <w:numPr>
          <w:ilvl w:val="2"/>
          <w:numId w:val="1"/>
        </w:numPr>
        <w:tabs>
          <w:tab w:val="clear" w:pos="-1701"/>
          <w:tab w:val="left" w:pos="1276"/>
        </w:tabs>
        <w:spacing w:after="120"/>
        <w:ind w:left="1276" w:hanging="283"/>
        <w:jc w:val="both"/>
        <w:outlineLvl w:val="2"/>
        <w:rPr>
          <w:b/>
          <w:bCs/>
        </w:rPr>
      </w:pPr>
      <w:r w:rsidRPr="00792738">
        <w:rPr>
          <w:b/>
          <w:bCs/>
        </w:rPr>
        <w:t>Documents contractuels applicables aux bons de commande</w:t>
      </w:r>
    </w:p>
    <w:p w14:paraId="0CE56D4C" w14:textId="77777777" w:rsidR="00EE01B4" w:rsidRPr="00792738" w:rsidRDefault="00EE01B4" w:rsidP="00EE01B4">
      <w:pPr>
        <w:autoSpaceDE w:val="0"/>
        <w:autoSpaceDN w:val="0"/>
        <w:adjustRightInd w:val="0"/>
        <w:jc w:val="both"/>
      </w:pPr>
      <w:r w:rsidRPr="00792738">
        <w:t>Les documents contractuels applicables à chaque bon de commande sont par ordre de priorité décroissante:</w:t>
      </w:r>
    </w:p>
    <w:p w14:paraId="589EBFAB" w14:textId="77777777" w:rsidR="00EE01B4" w:rsidRPr="00792738" w:rsidRDefault="00EE01B4" w:rsidP="00EE01B4">
      <w:pPr>
        <w:pStyle w:val="PARA1"/>
        <w:numPr>
          <w:ilvl w:val="2"/>
          <w:numId w:val="40"/>
        </w:numPr>
        <w:ind w:left="709"/>
        <w:rPr>
          <w:rFonts w:cs="Arial"/>
        </w:rPr>
      </w:pPr>
      <w:r w:rsidRPr="00792738">
        <w:rPr>
          <w:rFonts w:cs="Arial"/>
        </w:rPr>
        <w:t xml:space="preserve">Le présent </w:t>
      </w:r>
      <w:r>
        <w:rPr>
          <w:rFonts w:cs="Arial"/>
          <w:lang w:val="fr-FR"/>
        </w:rPr>
        <w:t>contrat</w:t>
      </w:r>
    </w:p>
    <w:p w14:paraId="5D2BF2C3" w14:textId="77777777" w:rsidR="00EE01B4" w:rsidRPr="00792738" w:rsidRDefault="00EE01B4" w:rsidP="00EE01B4">
      <w:pPr>
        <w:pStyle w:val="PARA1"/>
        <w:numPr>
          <w:ilvl w:val="2"/>
          <w:numId w:val="40"/>
        </w:numPr>
        <w:ind w:left="709"/>
        <w:rPr>
          <w:rFonts w:cs="Arial"/>
        </w:rPr>
      </w:pPr>
      <w:r w:rsidRPr="00792738">
        <w:rPr>
          <w:rFonts w:cs="Arial"/>
        </w:rPr>
        <w:t>Ledit bon de commande</w:t>
      </w:r>
    </w:p>
    <w:p w14:paraId="7A0D1567" w14:textId="77777777" w:rsidR="00EE01B4" w:rsidRPr="00792738" w:rsidRDefault="00EE01B4" w:rsidP="00EE01B4">
      <w:pPr>
        <w:pStyle w:val="PARA1"/>
        <w:ind w:left="0" w:firstLine="0"/>
        <w:rPr>
          <w:rFonts w:cs="Arial"/>
        </w:rPr>
      </w:pPr>
    </w:p>
    <w:p w14:paraId="62FB0634" w14:textId="77777777" w:rsidR="00EE01B4" w:rsidRPr="00792738" w:rsidRDefault="00EE01B4" w:rsidP="00EE01B4">
      <w:pPr>
        <w:widowControl w:val="0"/>
        <w:numPr>
          <w:ilvl w:val="2"/>
          <w:numId w:val="1"/>
        </w:numPr>
        <w:tabs>
          <w:tab w:val="clear" w:pos="-1701"/>
          <w:tab w:val="left" w:pos="1276"/>
        </w:tabs>
        <w:spacing w:after="120"/>
        <w:ind w:left="1276" w:hanging="283"/>
        <w:jc w:val="both"/>
        <w:outlineLvl w:val="2"/>
        <w:rPr>
          <w:b/>
          <w:bCs/>
        </w:rPr>
      </w:pPr>
      <w:r w:rsidRPr="00792738">
        <w:rPr>
          <w:b/>
          <w:bCs/>
        </w:rPr>
        <w:t>Conditions particulières d’exécution aux bons de commande</w:t>
      </w:r>
    </w:p>
    <w:p w14:paraId="5329E769" w14:textId="2C7C822F" w:rsidR="00EE01B4" w:rsidRPr="00792738" w:rsidRDefault="00EE01B4" w:rsidP="00EE01B4">
      <w:pPr>
        <w:autoSpaceDE w:val="0"/>
        <w:autoSpaceDN w:val="0"/>
        <w:adjustRightInd w:val="0"/>
        <w:jc w:val="both"/>
      </w:pPr>
      <w:r w:rsidRPr="00792738">
        <w:t>Le titulaire ne peut procéder</w:t>
      </w:r>
      <w:r w:rsidR="00DF07D1">
        <w:t xml:space="preserve"> à</w:t>
      </w:r>
      <w:r w:rsidRPr="00792738">
        <w:t xml:space="preserve"> </w:t>
      </w:r>
      <w:r>
        <w:t>l’exécution des prestations</w:t>
      </w:r>
      <w:r w:rsidRPr="00792738">
        <w:t xml:space="preserve"> qu’après avoir reçu un bon de commande en bonne et due forme.</w:t>
      </w:r>
    </w:p>
    <w:p w14:paraId="099F7DEA" w14:textId="77777777" w:rsidR="00EE01B4" w:rsidRPr="00792738" w:rsidRDefault="00EE01B4" w:rsidP="00EE01B4">
      <w:pPr>
        <w:autoSpaceDE w:val="0"/>
        <w:autoSpaceDN w:val="0"/>
        <w:adjustRightInd w:val="0"/>
        <w:jc w:val="both"/>
      </w:pPr>
    </w:p>
    <w:p w14:paraId="46AE3A85" w14:textId="77777777" w:rsidR="00EE01B4" w:rsidRPr="00792738" w:rsidRDefault="00EE01B4" w:rsidP="00EE01B4">
      <w:pPr>
        <w:autoSpaceDE w:val="0"/>
        <w:autoSpaceDN w:val="0"/>
        <w:adjustRightInd w:val="0"/>
        <w:jc w:val="both"/>
      </w:pPr>
      <w:r w:rsidRPr="00792738">
        <w:t>Le titulaire ne peut imposer un minimum de commande et est tenu de livrer sans supplément de prix les produits, quelle que soit la quantité commandée.</w:t>
      </w:r>
    </w:p>
    <w:p w14:paraId="2507E938" w14:textId="77777777" w:rsidR="00EE01B4" w:rsidRPr="00792738" w:rsidRDefault="00EE01B4" w:rsidP="00EE01B4">
      <w:pPr>
        <w:autoSpaceDE w:val="0"/>
        <w:autoSpaceDN w:val="0"/>
        <w:adjustRightInd w:val="0"/>
        <w:jc w:val="both"/>
      </w:pPr>
    </w:p>
    <w:p w14:paraId="3B8AC836" w14:textId="77777777" w:rsidR="00EE01B4" w:rsidRPr="00792738" w:rsidRDefault="00EE01B4" w:rsidP="00EE01B4">
      <w:pPr>
        <w:autoSpaceDE w:val="0"/>
        <w:autoSpaceDN w:val="0"/>
        <w:adjustRightInd w:val="0"/>
        <w:jc w:val="both"/>
      </w:pPr>
      <w:r w:rsidRPr="00792738">
        <w:t>Les fournitures sont livrées franco de port et d’emballage pour tous les centres ONERA.</w:t>
      </w:r>
    </w:p>
    <w:p w14:paraId="70075CD8" w14:textId="440C83E0" w:rsidR="00EE01B4" w:rsidRDefault="00EE01B4" w:rsidP="001B71EE">
      <w:pPr>
        <w:pStyle w:val="PARA1"/>
        <w:ind w:left="0" w:firstLine="0"/>
        <w:rPr>
          <w:rFonts w:cs="Arial"/>
          <w:color w:val="000000"/>
          <w:lang w:val="fr-FR" w:eastAsia="fr-FR"/>
        </w:rPr>
      </w:pPr>
    </w:p>
    <w:p w14:paraId="664C35EB" w14:textId="77777777" w:rsidR="00EE01B4" w:rsidRDefault="00EE01B4" w:rsidP="001B71EE">
      <w:pPr>
        <w:pStyle w:val="PARA1"/>
        <w:ind w:left="0" w:firstLine="0"/>
        <w:rPr>
          <w:rFonts w:cs="Arial"/>
          <w:color w:val="000000"/>
          <w:lang w:val="fr-FR" w:eastAsia="fr-FR"/>
        </w:rPr>
      </w:pPr>
    </w:p>
    <w:p w14:paraId="33043223" w14:textId="77777777" w:rsidR="001B71EE" w:rsidRPr="001B71EE" w:rsidRDefault="001B71EE">
      <w:pPr>
        <w:pStyle w:val="Titre1"/>
        <w:numPr>
          <w:ilvl w:val="0"/>
          <w:numId w:val="23"/>
        </w:numPr>
      </w:pPr>
      <w:bookmarkStart w:id="258" w:name="_Toc196314230"/>
      <w:r w:rsidRPr="001B71EE">
        <w:t>CONDITION DE FACTURATION ET DE PAIEMENT</w:t>
      </w:r>
      <w:bookmarkEnd w:id="258"/>
    </w:p>
    <w:p w14:paraId="43042E8D" w14:textId="77777777" w:rsidR="001B71EE" w:rsidRPr="001B71EE" w:rsidRDefault="001B71EE" w:rsidP="001B71EE">
      <w:pPr>
        <w:suppressLineNumbers/>
        <w:suppressAutoHyphens/>
        <w:contextualSpacing/>
        <w:jc w:val="both"/>
      </w:pPr>
    </w:p>
    <w:p w14:paraId="127AACCB" w14:textId="6E8C013C" w:rsidR="001B71EE" w:rsidRPr="001B71EE" w:rsidRDefault="001B71EE" w:rsidP="001B71EE">
      <w:pPr>
        <w:suppressLineNumbers/>
        <w:suppressAutoHyphens/>
        <w:jc w:val="both"/>
        <w:rPr>
          <w:color w:val="000000"/>
        </w:rPr>
      </w:pPr>
      <w:r w:rsidRPr="001B71EE">
        <w:rPr>
          <w:color w:val="000000"/>
        </w:rPr>
        <w:t xml:space="preserve">La part du </w:t>
      </w:r>
      <w:r w:rsidR="00330A9C">
        <w:rPr>
          <w:color w:val="000000"/>
        </w:rPr>
        <w:t xml:space="preserve">contrat </w:t>
      </w:r>
      <w:r w:rsidRPr="001B71EE">
        <w:rPr>
          <w:color w:val="000000"/>
        </w:rPr>
        <w:t>relative à l’exploitation et maintenance ne fera pas l’objet d’avance.</w:t>
      </w:r>
    </w:p>
    <w:p w14:paraId="0743ABDC" w14:textId="77777777" w:rsidR="001B71EE" w:rsidRPr="001B71EE" w:rsidRDefault="001B71EE" w:rsidP="001B71EE">
      <w:pPr>
        <w:suppressLineNumbers/>
        <w:suppressAutoHyphens/>
        <w:contextualSpacing/>
        <w:jc w:val="both"/>
      </w:pPr>
    </w:p>
    <w:p w14:paraId="4A24CEAB" w14:textId="77777777" w:rsidR="001B71EE" w:rsidRPr="001B71EE" w:rsidRDefault="001B71EE" w:rsidP="001B71EE">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59" w:name="_Toc36485461"/>
      <w:r w:rsidRPr="001B71EE">
        <w:rPr>
          <w:b/>
          <w:bCs/>
          <w:spacing w:val="-3"/>
          <w:kern w:val="28"/>
          <w:u w:val="single"/>
        </w:rPr>
        <w:t>Règlement du prix (P1)</w:t>
      </w:r>
      <w:bookmarkEnd w:id="259"/>
      <w:r w:rsidRPr="001B71EE">
        <w:rPr>
          <w:b/>
          <w:bCs/>
          <w:spacing w:val="-3"/>
          <w:kern w:val="28"/>
          <w:u w:val="single"/>
        </w:rPr>
        <w:t xml:space="preserve"> en exploitation</w:t>
      </w:r>
    </w:p>
    <w:p w14:paraId="0119555C" w14:textId="77777777" w:rsidR="001B71EE" w:rsidRPr="001B71EE" w:rsidRDefault="001B71EE" w:rsidP="001B71EE">
      <w:pPr>
        <w:suppressLineNumbers/>
        <w:suppressAutoHyphens/>
        <w:jc w:val="both"/>
        <w:rPr>
          <w:color w:val="000000"/>
        </w:rPr>
      </w:pPr>
      <w:r w:rsidRPr="001B71EE">
        <w:rPr>
          <w:color w:val="000000"/>
        </w:rPr>
        <w:t>Le prix P1 est réglé à échéance mensuelle. Chaque échéance valant acompte est calculée en fonction des consommations enregistrées au compteur départ réseau secondaire installé dans le cadre des travaux de la partie A (le titulaire s’engageant sur la mixité bois/fioul et sur les rendements de production des chaudières bois et fioul et de la branche réseau entre les deux chaufferies), au cours du mois écoulé et en tenant compte de la dernière révision à la date d'établissement de la facture.</w:t>
      </w:r>
    </w:p>
    <w:p w14:paraId="43EC58BA" w14:textId="2E1BBBE6" w:rsidR="001B71EE" w:rsidRPr="001B71EE" w:rsidRDefault="001B71EE" w:rsidP="001B71EE">
      <w:pPr>
        <w:suppressLineNumbers/>
        <w:suppressAutoHyphens/>
        <w:jc w:val="both"/>
        <w:rPr>
          <w:color w:val="000000"/>
        </w:rPr>
      </w:pPr>
      <w:r w:rsidRPr="001B71EE">
        <w:rPr>
          <w:color w:val="000000"/>
        </w:rPr>
        <w:t>En fin de saison, un décompte est établi. De ce décompte sont déduites les échéances présentées.</w:t>
      </w:r>
    </w:p>
    <w:p w14:paraId="5D14BB26" w14:textId="77777777" w:rsidR="001B71EE" w:rsidRPr="001B71EE" w:rsidRDefault="001B71EE" w:rsidP="001B71EE">
      <w:pPr>
        <w:widowControl w:val="0"/>
        <w:tabs>
          <w:tab w:val="left" w:pos="1276"/>
          <w:tab w:val="left" w:pos="1880"/>
        </w:tabs>
        <w:autoSpaceDE w:val="0"/>
        <w:autoSpaceDN w:val="0"/>
        <w:adjustRightInd w:val="0"/>
        <w:spacing w:line="288" w:lineRule="auto"/>
        <w:ind w:left="426"/>
        <w:jc w:val="both"/>
      </w:pPr>
    </w:p>
    <w:p w14:paraId="7F5C9577" w14:textId="77777777" w:rsidR="001B71EE" w:rsidRPr="001B71EE" w:rsidRDefault="001B71EE" w:rsidP="001B71EE">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60" w:name="_Toc36485462"/>
      <w:r w:rsidRPr="001B71EE">
        <w:rPr>
          <w:b/>
          <w:bCs/>
          <w:spacing w:val="-3"/>
          <w:kern w:val="28"/>
          <w:u w:val="single"/>
        </w:rPr>
        <w:lastRenderedPageBreak/>
        <w:t>Règlement du prix (P2)</w:t>
      </w:r>
      <w:bookmarkEnd w:id="260"/>
      <w:r w:rsidRPr="001B71EE">
        <w:rPr>
          <w:b/>
          <w:bCs/>
          <w:spacing w:val="-3"/>
          <w:kern w:val="28"/>
          <w:u w:val="single"/>
        </w:rPr>
        <w:t xml:space="preserve"> en exploitation</w:t>
      </w:r>
    </w:p>
    <w:p w14:paraId="1DDEEF51" w14:textId="77777777" w:rsidR="001B71EE" w:rsidRPr="001B71EE" w:rsidRDefault="001B71EE" w:rsidP="001B71EE">
      <w:pPr>
        <w:suppressLineNumbers/>
        <w:suppressAutoHyphens/>
        <w:jc w:val="both"/>
        <w:rPr>
          <w:color w:val="000000"/>
        </w:rPr>
      </w:pPr>
      <w:r w:rsidRPr="001B71EE">
        <w:rPr>
          <w:color w:val="000000"/>
        </w:rPr>
        <w:t>Le prix des prestations au titre du P2 (avec décomposition des montants de chaque partie B et C) est réglé par acomptes à chaque fin de mois de la saison de chauffage.</w:t>
      </w:r>
    </w:p>
    <w:p w14:paraId="0C8FBE49" w14:textId="28552CCE" w:rsidR="001B71EE" w:rsidRPr="001B71EE" w:rsidRDefault="001B71EE" w:rsidP="001B71EE">
      <w:pPr>
        <w:suppressLineNumbers/>
        <w:suppressAutoHyphens/>
        <w:jc w:val="both"/>
        <w:rPr>
          <w:color w:val="000000"/>
        </w:rPr>
      </w:pPr>
      <w:r w:rsidRPr="001B71EE">
        <w:rPr>
          <w:color w:val="000000"/>
        </w:rPr>
        <w:t>La valeur des acomptes est égale au dixième du prix P2 ajusté comme indiqué ci-dessus au dernier jour du mois considéré.</w:t>
      </w:r>
    </w:p>
    <w:p w14:paraId="0183B16B" w14:textId="77777777" w:rsidR="001B71EE" w:rsidRPr="001B71EE" w:rsidRDefault="001B71EE" w:rsidP="001B71EE">
      <w:pPr>
        <w:suppressLineNumbers/>
        <w:suppressAutoHyphens/>
        <w:jc w:val="both"/>
        <w:rPr>
          <w:color w:val="000000"/>
        </w:rPr>
      </w:pPr>
    </w:p>
    <w:p w14:paraId="343A0082" w14:textId="77777777" w:rsidR="001B71EE" w:rsidRPr="001B71EE" w:rsidRDefault="001B71EE" w:rsidP="001B71EE">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61" w:name="_Toc36485463"/>
      <w:r w:rsidRPr="001B71EE">
        <w:rPr>
          <w:b/>
          <w:bCs/>
          <w:spacing w:val="-3"/>
          <w:kern w:val="28"/>
          <w:u w:val="single"/>
        </w:rPr>
        <w:t>Règlement des travaux de gros entretien</w:t>
      </w:r>
      <w:bookmarkEnd w:id="261"/>
      <w:r w:rsidRPr="001B71EE">
        <w:rPr>
          <w:b/>
          <w:bCs/>
          <w:spacing w:val="-3"/>
          <w:kern w:val="28"/>
          <w:u w:val="single"/>
        </w:rPr>
        <w:t xml:space="preserve"> en exploitation Partie C</w:t>
      </w:r>
    </w:p>
    <w:p w14:paraId="30323C44" w14:textId="7385ED3C" w:rsidR="001B71EE" w:rsidRPr="001B71EE" w:rsidRDefault="001B71EE" w:rsidP="001B71EE">
      <w:pPr>
        <w:suppressLineNumbers/>
        <w:suppressAutoHyphens/>
        <w:jc w:val="both"/>
        <w:rPr>
          <w:color w:val="000000"/>
        </w:rPr>
      </w:pPr>
      <w:r w:rsidRPr="001B71EE">
        <w:rPr>
          <w:color w:val="000000"/>
        </w:rPr>
        <w:t xml:space="preserve">Les prix des travaux programmés (F) sont réglés dans les mêmes conditions que les prestations (P2) et sont </w:t>
      </w:r>
      <w:r w:rsidR="00DF07D1">
        <w:rPr>
          <w:color w:val="000000"/>
        </w:rPr>
        <w:t>révisés selon la formule</w:t>
      </w:r>
      <w:r w:rsidRPr="001B71EE">
        <w:rPr>
          <w:color w:val="000000"/>
        </w:rPr>
        <w:t xml:space="preserve"> définie </w:t>
      </w:r>
      <w:r w:rsidR="00330A9C">
        <w:rPr>
          <w:color w:val="000000"/>
        </w:rPr>
        <w:t>ci-avant</w:t>
      </w:r>
    </w:p>
    <w:p w14:paraId="123ED529" w14:textId="5A2DD958" w:rsidR="001B71EE" w:rsidRPr="001B71EE" w:rsidRDefault="001B71EE" w:rsidP="001B71EE">
      <w:pPr>
        <w:suppressLineNumbers/>
        <w:suppressAutoHyphens/>
        <w:jc w:val="both"/>
        <w:rPr>
          <w:color w:val="000000"/>
        </w:rPr>
      </w:pPr>
      <w:r w:rsidRPr="001B71EE">
        <w:rPr>
          <w:color w:val="000000"/>
        </w:rPr>
        <w:t xml:space="preserve">Les autres travaux (C) et (I), validés par </w:t>
      </w:r>
      <w:r w:rsidR="00DF07D1">
        <w:rPr>
          <w:color w:val="000000"/>
        </w:rPr>
        <w:t xml:space="preserve">bons de </w:t>
      </w:r>
      <w:r w:rsidRPr="001B71EE">
        <w:rPr>
          <w:color w:val="000000"/>
        </w:rPr>
        <w:t>commandes, sont réglés mensuellement en fonction des interventions effectivement réalisées au cours du mois considéré.</w:t>
      </w:r>
    </w:p>
    <w:p w14:paraId="0F843690" w14:textId="77777777" w:rsidR="001B71EE" w:rsidRPr="001B71EE" w:rsidRDefault="001B71EE" w:rsidP="001B71EE">
      <w:pPr>
        <w:suppressLineNumbers/>
        <w:suppressAutoHyphens/>
        <w:jc w:val="both"/>
        <w:rPr>
          <w:color w:val="000000"/>
        </w:rPr>
      </w:pPr>
    </w:p>
    <w:p w14:paraId="5E2DF808" w14:textId="77777777" w:rsidR="001B71EE" w:rsidRPr="001B71EE" w:rsidRDefault="001B71EE" w:rsidP="001B71EE">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62" w:name="_Toc36485464"/>
      <w:r w:rsidRPr="001B71EE">
        <w:rPr>
          <w:b/>
          <w:bCs/>
          <w:spacing w:val="-3"/>
          <w:kern w:val="28"/>
          <w:u w:val="single"/>
        </w:rPr>
        <w:t>Règlement des visites de maintenance préventive des climatisations</w:t>
      </w:r>
      <w:bookmarkEnd w:id="262"/>
      <w:r w:rsidRPr="001B71EE">
        <w:rPr>
          <w:b/>
          <w:bCs/>
          <w:spacing w:val="-3"/>
          <w:kern w:val="28"/>
          <w:u w:val="single"/>
        </w:rPr>
        <w:t xml:space="preserve"> (partie C)</w:t>
      </w:r>
    </w:p>
    <w:p w14:paraId="24913891" w14:textId="77777777" w:rsidR="001B71EE" w:rsidRPr="001B71EE" w:rsidRDefault="001B71EE" w:rsidP="001B71EE">
      <w:pPr>
        <w:suppressLineNumbers/>
        <w:suppressAutoHyphens/>
        <w:jc w:val="both"/>
        <w:rPr>
          <w:color w:val="000000"/>
        </w:rPr>
      </w:pPr>
      <w:r w:rsidRPr="001B71EE">
        <w:rPr>
          <w:color w:val="000000"/>
        </w:rPr>
        <w:t>Les six visites de maintenance préventive des climatisations feront l’objet d’une facture tous les 2 mois égale au 1/6 du forfait annuel.</w:t>
      </w:r>
    </w:p>
    <w:p w14:paraId="7233D2D0" w14:textId="77777777" w:rsidR="001B71EE" w:rsidRPr="001B71EE" w:rsidRDefault="001B71EE" w:rsidP="001B71EE">
      <w:pPr>
        <w:suppressLineNumbers/>
        <w:suppressAutoHyphens/>
        <w:jc w:val="both"/>
        <w:rPr>
          <w:color w:val="000000"/>
        </w:rPr>
      </w:pPr>
    </w:p>
    <w:p w14:paraId="492B61FC" w14:textId="77777777" w:rsidR="001B71EE" w:rsidRPr="001B71EE" w:rsidRDefault="001B71EE" w:rsidP="001B71EE">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63" w:name="_Toc36485465"/>
      <w:r w:rsidRPr="001B71EE">
        <w:rPr>
          <w:b/>
          <w:bCs/>
          <w:spacing w:val="-3"/>
          <w:kern w:val="28"/>
          <w:u w:val="single"/>
        </w:rPr>
        <w:t>Règlement des travaux spécifiques sur les installations de climatisation</w:t>
      </w:r>
      <w:bookmarkEnd w:id="263"/>
    </w:p>
    <w:p w14:paraId="205AD418" w14:textId="63B331A7" w:rsidR="001B71EE" w:rsidRPr="001B71EE" w:rsidRDefault="001B71EE" w:rsidP="001B71EE">
      <w:pPr>
        <w:suppressLineNumbers/>
        <w:suppressAutoHyphens/>
        <w:jc w:val="both"/>
        <w:rPr>
          <w:color w:val="000000"/>
        </w:rPr>
      </w:pPr>
      <w:r w:rsidRPr="001B71EE">
        <w:rPr>
          <w:color w:val="000000"/>
        </w:rPr>
        <w:t xml:space="preserve">Les travaux validés par bon de commande feront l’objet d’une facture qui comportera, outre les mentions légales, le numéro de la commande et du présent </w:t>
      </w:r>
      <w:r w:rsidR="00510096">
        <w:rPr>
          <w:color w:val="000000"/>
        </w:rPr>
        <w:t>contrat</w:t>
      </w:r>
      <w:r w:rsidRPr="001B71EE">
        <w:rPr>
          <w:color w:val="000000"/>
        </w:rPr>
        <w:t>. Le règlement du prix sera effectué sur service fait chaque mois en fonction des interventions effectivement réalisées au cours du mois considéré.</w:t>
      </w:r>
    </w:p>
    <w:p w14:paraId="57876480" w14:textId="77777777" w:rsidR="001B71EE" w:rsidRPr="001B71EE" w:rsidRDefault="001B71EE" w:rsidP="001B71EE">
      <w:pPr>
        <w:suppressLineNumbers/>
        <w:suppressAutoHyphens/>
        <w:jc w:val="both"/>
        <w:rPr>
          <w:color w:val="000000"/>
        </w:rPr>
      </w:pPr>
    </w:p>
    <w:p w14:paraId="00275CCB" w14:textId="77777777" w:rsidR="001B71EE" w:rsidRPr="001B71EE" w:rsidRDefault="001B71EE" w:rsidP="001B71EE">
      <w:pPr>
        <w:suppressLineNumbers/>
        <w:suppressAutoHyphens/>
        <w:contextualSpacing/>
        <w:jc w:val="both"/>
      </w:pPr>
    </w:p>
    <w:p w14:paraId="011F8681" w14:textId="77777777" w:rsidR="001B71EE" w:rsidRPr="001B71EE" w:rsidRDefault="001B71EE" w:rsidP="001B71EE">
      <w:pPr>
        <w:keepNext/>
        <w:keepLines/>
        <w:numPr>
          <w:ilvl w:val="1"/>
          <w:numId w:val="1"/>
        </w:numPr>
        <w:tabs>
          <w:tab w:val="left" w:pos="-720"/>
        </w:tabs>
        <w:spacing w:after="120" w:line="276" w:lineRule="auto"/>
        <w:ind w:left="2692" w:hanging="1983"/>
        <w:jc w:val="both"/>
        <w:outlineLvl w:val="1"/>
        <w:rPr>
          <w:b/>
          <w:bCs/>
          <w:spacing w:val="-3"/>
          <w:kern w:val="28"/>
          <w:u w:val="single"/>
        </w:rPr>
      </w:pPr>
      <w:r w:rsidRPr="001B71EE">
        <w:rPr>
          <w:b/>
          <w:bCs/>
          <w:spacing w:val="-3"/>
          <w:kern w:val="28"/>
          <w:u w:val="single"/>
        </w:rPr>
        <w:t>Compte à créditer</w:t>
      </w:r>
    </w:p>
    <w:p w14:paraId="3177C387" w14:textId="2D1B2DB8" w:rsidR="001B71EE" w:rsidRPr="001B71EE" w:rsidRDefault="001B71EE" w:rsidP="001B71EE">
      <w:pPr>
        <w:jc w:val="both"/>
      </w:pPr>
      <w:r w:rsidRPr="001B71EE">
        <w:t xml:space="preserve">Les sommes dues en exécution du </w:t>
      </w:r>
      <w:r w:rsidR="00510096">
        <w:t>contrat</w:t>
      </w:r>
      <w:r w:rsidRPr="001B71EE">
        <w:t xml:space="preserve"> sont réglées par virement bancaire établi à l’ordre du titulaire qui fournit son RIB au plus tard à la notification du </w:t>
      </w:r>
      <w:r w:rsidR="00510096">
        <w:t>contrat</w:t>
      </w:r>
      <w:r w:rsidRPr="001B71EE">
        <w:t>.</w:t>
      </w:r>
    </w:p>
    <w:p w14:paraId="5A94F0E3" w14:textId="77777777" w:rsidR="001B71EE" w:rsidRPr="00330A9C" w:rsidRDefault="001B71EE" w:rsidP="00330A9C">
      <w:pPr>
        <w:keepNext/>
        <w:keepLines/>
        <w:tabs>
          <w:tab w:val="left" w:pos="-720"/>
        </w:tabs>
        <w:spacing w:after="120" w:line="276" w:lineRule="auto"/>
        <w:ind w:left="2692"/>
        <w:jc w:val="both"/>
        <w:outlineLvl w:val="1"/>
        <w:rPr>
          <w:b/>
          <w:bCs/>
          <w:spacing w:val="-3"/>
          <w:kern w:val="28"/>
          <w:u w:val="single"/>
        </w:rPr>
      </w:pPr>
    </w:p>
    <w:p w14:paraId="1EEA27A2" w14:textId="77777777" w:rsidR="001B71EE" w:rsidRPr="00330A9C" w:rsidRDefault="001B71EE"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r w:rsidRPr="00330A9C">
        <w:rPr>
          <w:b/>
          <w:bCs/>
          <w:spacing w:val="-3"/>
          <w:kern w:val="28"/>
          <w:u w:val="single"/>
        </w:rPr>
        <w:t>Transmission des demandes de paiement</w:t>
      </w:r>
    </w:p>
    <w:p w14:paraId="012B2C45" w14:textId="77777777" w:rsidR="001B71EE" w:rsidRPr="001B71EE" w:rsidRDefault="001B71EE" w:rsidP="001B71EE">
      <w:pPr>
        <w:jc w:val="both"/>
      </w:pPr>
    </w:p>
    <w:p w14:paraId="704E1334" w14:textId="77777777" w:rsidR="001B71EE" w:rsidRPr="001B71EE" w:rsidRDefault="001B71EE" w:rsidP="001B71EE">
      <w:pPr>
        <w:widowControl w:val="0"/>
        <w:numPr>
          <w:ilvl w:val="2"/>
          <w:numId w:val="1"/>
        </w:numPr>
        <w:tabs>
          <w:tab w:val="clear" w:pos="-1701"/>
          <w:tab w:val="num" w:pos="0"/>
          <w:tab w:val="left" w:pos="1276"/>
        </w:tabs>
        <w:spacing w:after="120" w:line="259" w:lineRule="auto"/>
        <w:ind w:left="1276" w:hanging="283"/>
        <w:outlineLvl w:val="2"/>
        <w:rPr>
          <w:b/>
          <w:bCs/>
        </w:rPr>
      </w:pPr>
      <w:r w:rsidRPr="001B71EE">
        <w:rPr>
          <w:b/>
          <w:bCs/>
        </w:rPr>
        <w:t>Décomptes mensuels des parties B et C : exploitation maintenance</w:t>
      </w:r>
    </w:p>
    <w:p w14:paraId="7E439E4F" w14:textId="3ADE8058" w:rsidR="001B71EE" w:rsidRPr="001B71EE" w:rsidRDefault="001B71EE" w:rsidP="001B71EE">
      <w:pPr>
        <w:jc w:val="both"/>
      </w:pPr>
      <w:r w:rsidRPr="001B71EE">
        <w:t>La facture détaillera les montant</w:t>
      </w:r>
      <w:r w:rsidR="001E5996">
        <w:t>s</w:t>
      </w:r>
      <w:r w:rsidRPr="001B71EE">
        <w:t xml:space="preserve"> pour chaque partie, en référence aux montants contractuels et aux révisions annuelles (une note annuelle sera transmise par l’ONERA, détaillant les évolutions des indices et leur application dans les formules de révision).</w:t>
      </w:r>
    </w:p>
    <w:p w14:paraId="031D4227" w14:textId="77777777" w:rsidR="001B71EE" w:rsidRPr="001B71EE" w:rsidRDefault="001B71EE" w:rsidP="001B71EE">
      <w:pPr>
        <w:suppressLineNumbers/>
        <w:suppressAutoHyphens/>
        <w:jc w:val="both"/>
      </w:pPr>
    </w:p>
    <w:p w14:paraId="147F729D" w14:textId="77777777" w:rsidR="001B71EE" w:rsidRPr="001B71EE" w:rsidRDefault="001B71EE" w:rsidP="001B71EE">
      <w:pPr>
        <w:widowControl w:val="0"/>
        <w:numPr>
          <w:ilvl w:val="2"/>
          <w:numId w:val="1"/>
        </w:numPr>
        <w:tabs>
          <w:tab w:val="clear" w:pos="-1701"/>
          <w:tab w:val="num" w:pos="0"/>
          <w:tab w:val="left" w:pos="1276"/>
        </w:tabs>
        <w:spacing w:after="120" w:line="259" w:lineRule="auto"/>
        <w:ind w:left="1276" w:hanging="283"/>
        <w:outlineLvl w:val="2"/>
        <w:rPr>
          <w:b/>
          <w:bCs/>
        </w:rPr>
      </w:pPr>
      <w:r w:rsidRPr="001B71EE">
        <w:rPr>
          <w:b/>
          <w:bCs/>
        </w:rPr>
        <w:t>Mode de transmission des factures</w:t>
      </w:r>
    </w:p>
    <w:p w14:paraId="785CBD76" w14:textId="77777777" w:rsidR="001B71EE" w:rsidRPr="001B71EE" w:rsidRDefault="001B71EE" w:rsidP="001B71EE">
      <w:pPr>
        <w:jc w:val="both"/>
      </w:pPr>
      <w:r w:rsidRPr="001B71EE">
        <w:t>La facturation devra rappeler les références du marché et mentionner les éléments de calculs et de révision des prix.</w:t>
      </w:r>
    </w:p>
    <w:p w14:paraId="18DD5334" w14:textId="77777777" w:rsidR="001B71EE" w:rsidRPr="001B71EE" w:rsidRDefault="001B71EE" w:rsidP="00715669">
      <w:pPr>
        <w:jc w:val="both"/>
      </w:pPr>
      <w:r w:rsidRPr="001B71EE">
        <w:t>Outre les mentions légales, la nature de la créance et les base de liquidation, les décomptes, factures et mémoires porteront les indications administratives suivantes :</w:t>
      </w:r>
    </w:p>
    <w:p w14:paraId="7DCDA4C3" w14:textId="77777777" w:rsidR="001B71EE" w:rsidRPr="001B71EE" w:rsidRDefault="001B71EE" w:rsidP="00715669">
      <w:pPr>
        <w:numPr>
          <w:ilvl w:val="0"/>
          <w:numId w:val="6"/>
        </w:numPr>
        <w:spacing w:line="259" w:lineRule="auto"/>
        <w:jc w:val="both"/>
      </w:pPr>
      <w:r w:rsidRPr="001B71EE">
        <w:t>les nom et adresse du créancier</w:t>
      </w:r>
    </w:p>
    <w:p w14:paraId="5536D9DB" w14:textId="5FFBC78F" w:rsidR="001B71EE" w:rsidRPr="001B71EE" w:rsidRDefault="001B71EE" w:rsidP="00715669">
      <w:pPr>
        <w:numPr>
          <w:ilvl w:val="0"/>
          <w:numId w:val="6"/>
        </w:numPr>
        <w:spacing w:line="259" w:lineRule="auto"/>
        <w:jc w:val="both"/>
      </w:pPr>
      <w:r w:rsidRPr="001B71EE">
        <w:t xml:space="preserve">le numéro et la date du </w:t>
      </w:r>
      <w:r w:rsidR="00510096">
        <w:t>contrat</w:t>
      </w:r>
      <w:r w:rsidRPr="001B71EE">
        <w:t xml:space="preserve"> et de chaque avenant ;</w:t>
      </w:r>
    </w:p>
    <w:p w14:paraId="34507AB4" w14:textId="77777777" w:rsidR="001B71EE" w:rsidRPr="001B71EE" w:rsidRDefault="001B71EE" w:rsidP="00715669">
      <w:pPr>
        <w:numPr>
          <w:ilvl w:val="0"/>
          <w:numId w:val="6"/>
        </w:numPr>
        <w:spacing w:line="259" w:lineRule="auto"/>
        <w:jc w:val="both"/>
      </w:pPr>
      <w:r w:rsidRPr="001B71EE">
        <w:t>la prestation exécutée ou livrée ;</w:t>
      </w:r>
    </w:p>
    <w:p w14:paraId="0E80248F" w14:textId="77777777" w:rsidR="001B71EE" w:rsidRPr="001B71EE" w:rsidRDefault="001B71EE" w:rsidP="00715669">
      <w:pPr>
        <w:numPr>
          <w:ilvl w:val="0"/>
          <w:numId w:val="6"/>
        </w:numPr>
        <w:spacing w:line="259" w:lineRule="auto"/>
        <w:jc w:val="both"/>
      </w:pPr>
      <w:r w:rsidRPr="001B71EE">
        <w:t>la période sur laquelle porte la facturation ;</w:t>
      </w:r>
    </w:p>
    <w:p w14:paraId="65073B44" w14:textId="77777777" w:rsidR="001B71EE" w:rsidRPr="001B71EE" w:rsidRDefault="001B71EE" w:rsidP="00715669">
      <w:pPr>
        <w:numPr>
          <w:ilvl w:val="0"/>
          <w:numId w:val="6"/>
        </w:numPr>
        <w:spacing w:line="259" w:lineRule="auto"/>
        <w:jc w:val="both"/>
      </w:pPr>
      <w:r w:rsidRPr="001B71EE">
        <w:t>le montant hors TVA de la prestation exécutée ou livrée ;</w:t>
      </w:r>
    </w:p>
    <w:p w14:paraId="61799E2E" w14:textId="77777777" w:rsidR="001B71EE" w:rsidRPr="001B71EE" w:rsidRDefault="001B71EE" w:rsidP="00715669">
      <w:pPr>
        <w:numPr>
          <w:ilvl w:val="0"/>
          <w:numId w:val="6"/>
        </w:numPr>
        <w:spacing w:line="259" w:lineRule="auto"/>
        <w:jc w:val="both"/>
      </w:pPr>
      <w:r w:rsidRPr="001B71EE">
        <w:t>le taux et le montant de la TVA ;</w:t>
      </w:r>
    </w:p>
    <w:p w14:paraId="11B63BEE" w14:textId="77777777" w:rsidR="001B71EE" w:rsidRPr="001B71EE" w:rsidRDefault="001B71EE" w:rsidP="00715669">
      <w:pPr>
        <w:numPr>
          <w:ilvl w:val="0"/>
          <w:numId w:val="6"/>
        </w:numPr>
        <w:spacing w:line="259" w:lineRule="auto"/>
        <w:jc w:val="both"/>
      </w:pPr>
      <w:r w:rsidRPr="001B71EE">
        <w:lastRenderedPageBreak/>
        <w:t>la date d’échéance de règlement.</w:t>
      </w:r>
    </w:p>
    <w:p w14:paraId="1725DE8C" w14:textId="77777777" w:rsidR="001B71EE" w:rsidRPr="001B71EE" w:rsidRDefault="001B71EE" w:rsidP="00715669">
      <w:pPr>
        <w:numPr>
          <w:ilvl w:val="0"/>
          <w:numId w:val="6"/>
        </w:numPr>
        <w:spacing w:line="259" w:lineRule="auto"/>
        <w:jc w:val="both"/>
      </w:pPr>
      <w:r w:rsidRPr="001B71EE">
        <w:t xml:space="preserve">le numéro d’engagement </w:t>
      </w:r>
    </w:p>
    <w:p w14:paraId="22D76678" w14:textId="77777777" w:rsidR="001B71EE" w:rsidRPr="001B71EE" w:rsidRDefault="001B71EE" w:rsidP="001B71EE">
      <w:pPr>
        <w:jc w:val="both"/>
      </w:pPr>
    </w:p>
    <w:p w14:paraId="3C82D99E" w14:textId="77777777" w:rsidR="001B71EE" w:rsidRPr="001B71EE" w:rsidRDefault="001B71EE" w:rsidP="001B71EE">
      <w:pPr>
        <w:jc w:val="both"/>
      </w:pPr>
    </w:p>
    <w:p w14:paraId="02E35BF1" w14:textId="77777777" w:rsidR="001B71EE" w:rsidRPr="001B71EE" w:rsidRDefault="001B71EE" w:rsidP="001B71EE">
      <w:pPr>
        <w:widowControl w:val="0"/>
        <w:tabs>
          <w:tab w:val="left" w:pos="12474"/>
        </w:tabs>
        <w:spacing w:after="120"/>
        <w:jc w:val="both"/>
        <w:rPr>
          <w:i/>
          <w:u w:val="single"/>
        </w:rPr>
      </w:pPr>
      <w:r w:rsidRPr="001B71EE">
        <w:rPr>
          <w:i/>
          <w:u w:val="single"/>
        </w:rPr>
        <w:t>Titulaire français</w:t>
      </w:r>
    </w:p>
    <w:p w14:paraId="674AE259" w14:textId="77777777" w:rsidR="001B71EE" w:rsidRPr="001B71EE" w:rsidRDefault="001B71EE" w:rsidP="001B71EE">
      <w:pPr>
        <w:widowControl w:val="0"/>
        <w:tabs>
          <w:tab w:val="left" w:pos="12474"/>
        </w:tabs>
        <w:jc w:val="both"/>
      </w:pPr>
      <w:r w:rsidRPr="001B71EE">
        <w:t xml:space="preserve">Le titulaire </w:t>
      </w:r>
      <w:r w:rsidRPr="001B71EE">
        <w:rPr>
          <w:b/>
        </w:rPr>
        <w:t>français</w:t>
      </w:r>
      <w:r w:rsidRPr="001B71EE">
        <w:t xml:space="preserve"> doit </w:t>
      </w:r>
      <w:r w:rsidRPr="001B71EE">
        <w:rPr>
          <w:u w:val="single"/>
        </w:rPr>
        <w:t>impérativement</w:t>
      </w:r>
      <w:r w:rsidRPr="001B71EE">
        <w:t xml:space="preserve"> envoyer ses factures selon le mode de transmission par voie dématérialisée.</w:t>
      </w:r>
    </w:p>
    <w:p w14:paraId="3EDA5A35" w14:textId="7EFC5120" w:rsidR="001B71EE" w:rsidRPr="001B71EE" w:rsidRDefault="001B71EE" w:rsidP="001B71EE">
      <w:pPr>
        <w:widowControl w:val="0"/>
        <w:tabs>
          <w:tab w:val="left" w:pos="12474"/>
        </w:tabs>
        <w:spacing w:before="120"/>
        <w:jc w:val="both"/>
      </w:pPr>
      <w:r w:rsidRPr="001B71EE">
        <w:t xml:space="preserve">Elles doivent être libellées au nom de l’ONERA – Agence comptable et comportent impérativement le numéro du présent </w:t>
      </w:r>
      <w:r w:rsidR="00510096">
        <w:t>contrat</w:t>
      </w:r>
      <w:r w:rsidRPr="001B71EE">
        <w:t>.</w:t>
      </w:r>
    </w:p>
    <w:p w14:paraId="59C386FB" w14:textId="77777777" w:rsidR="001B71EE" w:rsidRPr="001B71EE" w:rsidRDefault="001B71EE" w:rsidP="001B71EE">
      <w:pPr>
        <w:widowControl w:val="0"/>
        <w:tabs>
          <w:tab w:val="left" w:pos="12474"/>
        </w:tabs>
        <w:spacing w:before="120" w:after="120"/>
        <w:jc w:val="both"/>
      </w:pPr>
      <w:r w:rsidRPr="001B71EE">
        <w:t xml:space="preserve">Le titulaire doit déposer ses factures sur le portail CHORUS PRO à l’adresse </w:t>
      </w:r>
      <w:hyperlink r:id="rId11" w:history="1">
        <w:r w:rsidRPr="001B71EE">
          <w:rPr>
            <w:color w:val="0000FF"/>
            <w:u w:val="single"/>
          </w:rPr>
          <w:t>https://chorus-pro.gouv.fr</w:t>
        </w:r>
      </w:hyperlink>
      <w:r w:rsidRPr="001B71EE">
        <w:t xml:space="preserve">. </w:t>
      </w:r>
    </w:p>
    <w:p w14:paraId="3D1E4252" w14:textId="0FAFC9A0" w:rsidR="001B71EE" w:rsidRPr="001B71EE" w:rsidRDefault="001B71EE" w:rsidP="001B71EE">
      <w:pPr>
        <w:widowControl w:val="0"/>
        <w:tabs>
          <w:tab w:val="left" w:pos="12474"/>
        </w:tabs>
        <w:jc w:val="both"/>
      </w:pPr>
      <w:r w:rsidRPr="001B71EE">
        <w:t>Pour adresser ses factures à l’ONERA, il doit saisir impérativement le n° de SIRET de son siège social à Palaiseau à savoir : 775 722 879 00084 et le numéro d’engagement juridique CHORUS figurant sur la page de garde</w:t>
      </w:r>
      <w:r w:rsidR="0051771F">
        <w:t xml:space="preserve"> ou le bon de commande. </w:t>
      </w:r>
    </w:p>
    <w:p w14:paraId="4CE31649" w14:textId="77777777" w:rsidR="001B71EE" w:rsidRPr="001B71EE" w:rsidRDefault="001B71EE" w:rsidP="001B71EE">
      <w:pPr>
        <w:widowControl w:val="0"/>
        <w:tabs>
          <w:tab w:val="left" w:pos="12474"/>
        </w:tabs>
        <w:jc w:val="both"/>
      </w:pPr>
    </w:p>
    <w:p w14:paraId="3EDAC7D6" w14:textId="77777777" w:rsidR="001B71EE" w:rsidRPr="001B71EE" w:rsidRDefault="001B71EE" w:rsidP="001B71EE">
      <w:pPr>
        <w:widowControl w:val="0"/>
        <w:tabs>
          <w:tab w:val="left" w:pos="12474"/>
        </w:tabs>
        <w:spacing w:after="120"/>
        <w:jc w:val="both"/>
        <w:rPr>
          <w:i/>
          <w:u w:val="single"/>
        </w:rPr>
      </w:pPr>
      <w:r w:rsidRPr="001B71EE">
        <w:rPr>
          <w:i/>
          <w:u w:val="single"/>
        </w:rPr>
        <w:t>Titulaire étranger</w:t>
      </w:r>
    </w:p>
    <w:p w14:paraId="6A3123FF" w14:textId="77777777" w:rsidR="001B71EE" w:rsidRPr="001B71EE" w:rsidRDefault="001B71EE" w:rsidP="001B71EE">
      <w:pPr>
        <w:widowControl w:val="0"/>
        <w:jc w:val="both"/>
      </w:pPr>
      <w:r w:rsidRPr="001B71EE">
        <w:t xml:space="preserve">Le titulaire </w:t>
      </w:r>
      <w:r w:rsidRPr="001B71EE">
        <w:rPr>
          <w:b/>
        </w:rPr>
        <w:t>étranger</w:t>
      </w:r>
      <w:r w:rsidRPr="001B71EE">
        <w:t xml:space="preserve"> transmet ses factures </w:t>
      </w:r>
      <w:r w:rsidRPr="001B71EE">
        <w:rPr>
          <w:u w:val="single"/>
        </w:rPr>
        <w:t>soit via Chorus (</w:t>
      </w:r>
      <w:proofErr w:type="spellStart"/>
      <w:r w:rsidRPr="001B71EE">
        <w:rPr>
          <w:u w:val="single"/>
        </w:rPr>
        <w:t>cf</w:t>
      </w:r>
      <w:proofErr w:type="spellEnd"/>
      <w:r w:rsidRPr="001B71EE">
        <w:rPr>
          <w:u w:val="single"/>
        </w:rPr>
        <w:t xml:space="preserve"> procédure ci-dessus), soit par voie papier</w:t>
      </w:r>
      <w:r w:rsidRPr="001B71EE">
        <w:t>, en deux exemplaires « original et duplicata », à l’adresse suivante :</w:t>
      </w:r>
    </w:p>
    <w:p w14:paraId="7A3EE3DF" w14:textId="77777777" w:rsidR="001B71EE" w:rsidRPr="001B71EE" w:rsidRDefault="001B71EE" w:rsidP="001B71EE">
      <w:pPr>
        <w:widowControl w:val="0"/>
        <w:suppressLineNumbers/>
        <w:suppressAutoHyphens/>
        <w:spacing w:before="120"/>
        <w:jc w:val="center"/>
        <w:rPr>
          <w:b/>
          <w:bCs/>
        </w:rPr>
      </w:pPr>
      <w:r w:rsidRPr="001B71EE">
        <w:rPr>
          <w:b/>
          <w:bCs/>
        </w:rPr>
        <w:t>ONERA</w:t>
      </w:r>
    </w:p>
    <w:p w14:paraId="59B8D3FA" w14:textId="396A2296" w:rsidR="001B71EE" w:rsidRPr="001B71EE" w:rsidRDefault="001B71EE" w:rsidP="001B71EE">
      <w:pPr>
        <w:widowControl w:val="0"/>
        <w:suppressLineNumbers/>
        <w:suppressAutoHyphens/>
        <w:jc w:val="center"/>
        <w:rPr>
          <w:b/>
          <w:bCs/>
        </w:rPr>
      </w:pPr>
      <w:r w:rsidRPr="001B71EE">
        <w:rPr>
          <w:b/>
          <w:bCs/>
        </w:rPr>
        <w:t xml:space="preserve">Agence Comptable </w:t>
      </w:r>
    </w:p>
    <w:p w14:paraId="22A9024D" w14:textId="77777777" w:rsidR="001B71EE" w:rsidRPr="001B71EE" w:rsidRDefault="001B71EE" w:rsidP="001B71EE">
      <w:pPr>
        <w:widowControl w:val="0"/>
        <w:suppressLineNumbers/>
        <w:suppressAutoHyphens/>
        <w:jc w:val="center"/>
        <w:rPr>
          <w:b/>
          <w:bCs/>
        </w:rPr>
      </w:pPr>
      <w:r w:rsidRPr="001B71EE">
        <w:rPr>
          <w:b/>
          <w:bCs/>
        </w:rPr>
        <w:t>29 Avenue de la Division Leclerc</w:t>
      </w:r>
    </w:p>
    <w:p w14:paraId="48CA0DB4" w14:textId="083419A6" w:rsidR="001B71EE" w:rsidRPr="001B71EE" w:rsidRDefault="00330A9C" w:rsidP="001B71EE">
      <w:pPr>
        <w:widowControl w:val="0"/>
        <w:suppressLineNumbers/>
        <w:suppressAutoHyphens/>
        <w:jc w:val="center"/>
        <w:rPr>
          <w:b/>
          <w:bCs/>
        </w:rPr>
      </w:pPr>
      <w:r>
        <w:rPr>
          <w:b/>
          <w:bCs/>
        </w:rPr>
        <w:t>CS90027</w:t>
      </w:r>
    </w:p>
    <w:p w14:paraId="0A7C820B" w14:textId="77777777" w:rsidR="001B71EE" w:rsidRPr="001B71EE" w:rsidRDefault="001B71EE" w:rsidP="001B71EE">
      <w:pPr>
        <w:widowControl w:val="0"/>
        <w:suppressLineNumbers/>
        <w:suppressAutoHyphens/>
        <w:jc w:val="center"/>
        <w:rPr>
          <w:b/>
          <w:bCs/>
        </w:rPr>
      </w:pPr>
      <w:r w:rsidRPr="001B71EE">
        <w:rPr>
          <w:b/>
          <w:bCs/>
        </w:rPr>
        <w:t>92322 CHATILLON CEDEX</w:t>
      </w:r>
    </w:p>
    <w:p w14:paraId="659596B1" w14:textId="77777777" w:rsidR="001B71EE" w:rsidRPr="001B71EE" w:rsidRDefault="001B71EE" w:rsidP="001B71EE">
      <w:pPr>
        <w:widowControl w:val="0"/>
        <w:suppressLineNumbers/>
        <w:suppressAutoHyphens/>
        <w:jc w:val="center"/>
        <w:rPr>
          <w:b/>
          <w:bCs/>
        </w:rPr>
      </w:pPr>
    </w:p>
    <w:p w14:paraId="5C1E276D" w14:textId="11823640" w:rsidR="0051771F" w:rsidRPr="003660C9" w:rsidRDefault="001B71EE" w:rsidP="0051771F">
      <w:pPr>
        <w:tabs>
          <w:tab w:val="left" w:pos="12474"/>
        </w:tabs>
        <w:jc w:val="both"/>
        <w:rPr>
          <w:b/>
        </w:rPr>
      </w:pPr>
      <w:r w:rsidRPr="001B71EE">
        <w:rPr>
          <w:b/>
        </w:rPr>
        <w:t xml:space="preserve">Pour toute information relative à la facturation ou aux paiements : </w:t>
      </w:r>
      <w:r w:rsidR="0051771F">
        <w:rPr>
          <w:b/>
        </w:rPr>
        <w:t>agence-comptable</w:t>
      </w:r>
      <w:r w:rsidR="0051771F" w:rsidRPr="003660C9">
        <w:rPr>
          <w:b/>
        </w:rPr>
        <w:t>@onera.fr</w:t>
      </w:r>
    </w:p>
    <w:p w14:paraId="7040752C" w14:textId="77777777" w:rsidR="001B71EE" w:rsidRPr="001B71EE" w:rsidRDefault="001B71EE" w:rsidP="0051771F">
      <w:pPr>
        <w:tabs>
          <w:tab w:val="left" w:pos="12474"/>
        </w:tabs>
        <w:jc w:val="both"/>
      </w:pPr>
    </w:p>
    <w:p w14:paraId="73DC1DAE" w14:textId="77777777" w:rsidR="001B71EE" w:rsidRPr="00330A9C" w:rsidRDefault="001B71EE"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r w:rsidRPr="00330A9C">
        <w:rPr>
          <w:b/>
          <w:bCs/>
          <w:spacing w:val="-3"/>
          <w:kern w:val="28"/>
          <w:u w:val="single"/>
        </w:rPr>
        <w:t>Versement des paiements</w:t>
      </w:r>
    </w:p>
    <w:p w14:paraId="5E6B906C" w14:textId="77777777" w:rsidR="001B71EE" w:rsidRPr="001B71EE" w:rsidRDefault="001B71EE" w:rsidP="001B71EE">
      <w:pPr>
        <w:widowControl w:val="0"/>
        <w:suppressLineNumbers/>
        <w:suppressAutoHyphens/>
        <w:jc w:val="both"/>
      </w:pPr>
    </w:p>
    <w:p w14:paraId="5F9074F2" w14:textId="77777777" w:rsidR="001B71EE" w:rsidRPr="001B71EE" w:rsidRDefault="001B71EE" w:rsidP="001B71EE">
      <w:pPr>
        <w:widowControl w:val="0"/>
        <w:suppressLineNumbers/>
        <w:suppressAutoHyphens/>
        <w:jc w:val="both"/>
      </w:pPr>
      <w:r w:rsidRPr="001B71EE">
        <w:t xml:space="preserve">Le paiement des sommes dues est effectué selon les règles de la comptabilité publique par virement, sans escompte, au compte du titulaire. </w:t>
      </w:r>
    </w:p>
    <w:p w14:paraId="43E34F77" w14:textId="3A0B081F" w:rsidR="001B71EE" w:rsidRDefault="001B71EE" w:rsidP="001B71EE">
      <w:pPr>
        <w:widowControl w:val="0"/>
        <w:suppressLineNumbers/>
        <w:suppressAutoHyphens/>
        <w:spacing w:before="120"/>
        <w:jc w:val="both"/>
      </w:pPr>
      <w:r w:rsidRPr="001B71EE">
        <w:t xml:space="preserve">Le comptable assignataire des paiements est l’Administrateur Général des Finances Publiques, Agent Comptable de l’ONERA, 29 avenue de la Division Leclerc </w:t>
      </w:r>
      <w:r w:rsidR="00330A9C">
        <w:t>–</w:t>
      </w:r>
      <w:r w:rsidRPr="001B71EE">
        <w:t xml:space="preserve"> </w:t>
      </w:r>
      <w:r w:rsidR="00330A9C">
        <w:t>CS90027</w:t>
      </w:r>
      <w:r w:rsidRPr="001B71EE">
        <w:t xml:space="preserve"> - 92322 CHATILLON Cedex.</w:t>
      </w:r>
    </w:p>
    <w:p w14:paraId="54436DB2" w14:textId="77777777" w:rsidR="00EE01B4" w:rsidRPr="001B71EE" w:rsidRDefault="00EE01B4" w:rsidP="001B71EE">
      <w:pPr>
        <w:widowControl w:val="0"/>
        <w:suppressLineNumbers/>
        <w:suppressAutoHyphens/>
        <w:spacing w:before="120"/>
        <w:jc w:val="both"/>
      </w:pPr>
    </w:p>
    <w:p w14:paraId="026C631F" w14:textId="77777777" w:rsidR="001B71EE" w:rsidRPr="00330A9C" w:rsidRDefault="001B71EE"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r w:rsidRPr="00330A9C">
        <w:rPr>
          <w:b/>
          <w:bCs/>
          <w:spacing w:val="-3"/>
          <w:kern w:val="28"/>
          <w:u w:val="single"/>
        </w:rPr>
        <w:t>Délais de paiement</w:t>
      </w:r>
    </w:p>
    <w:p w14:paraId="13235C67" w14:textId="48ED754D" w:rsidR="001B71EE" w:rsidRDefault="001B71EE" w:rsidP="001B71EE">
      <w:pPr>
        <w:jc w:val="both"/>
      </w:pPr>
      <w:r w:rsidRPr="001B71EE">
        <w:t xml:space="preserve">Le délai de paiement des sommes dues est fixé à </w:t>
      </w:r>
      <w:r w:rsidR="00FC3E5A">
        <w:t>trente (30</w:t>
      </w:r>
      <w:r w:rsidRPr="001B71EE">
        <w:t xml:space="preserve"> jours à compter de la date de réception de facture.</w:t>
      </w:r>
    </w:p>
    <w:p w14:paraId="58B9E410" w14:textId="77777777" w:rsidR="00330A9C" w:rsidRPr="001B71EE" w:rsidRDefault="00330A9C" w:rsidP="001B71EE">
      <w:pPr>
        <w:jc w:val="both"/>
      </w:pPr>
    </w:p>
    <w:p w14:paraId="69EBAFCB" w14:textId="77777777" w:rsidR="001B71EE" w:rsidRPr="00330A9C" w:rsidRDefault="001B71EE"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r w:rsidRPr="00330A9C">
        <w:rPr>
          <w:b/>
          <w:bCs/>
          <w:spacing w:val="-3"/>
          <w:kern w:val="28"/>
          <w:u w:val="single"/>
        </w:rPr>
        <w:t>Modalités de paiement des cotraitants</w:t>
      </w:r>
    </w:p>
    <w:p w14:paraId="11C3DCDC" w14:textId="0D5F8823" w:rsidR="001B71EE" w:rsidRPr="001B71EE" w:rsidRDefault="001B71EE" w:rsidP="001B71EE">
      <w:pPr>
        <w:jc w:val="both"/>
        <w:rPr>
          <w:color w:val="000000"/>
        </w:rPr>
      </w:pPr>
      <w:r w:rsidRPr="001B71EE">
        <w:rPr>
          <w:b/>
          <w:color w:val="000000"/>
        </w:rPr>
        <w:t>En cas de groupement solidaire</w:t>
      </w:r>
      <w:r w:rsidRPr="001B71EE">
        <w:rPr>
          <w:color w:val="000000"/>
        </w:rPr>
        <w:t xml:space="preserve">, le paiement peut être effectué sur un compte unique, géré par le mandataire du groupement sauf si le </w:t>
      </w:r>
      <w:r w:rsidR="00510096">
        <w:rPr>
          <w:color w:val="000000"/>
        </w:rPr>
        <w:t>contrat</w:t>
      </w:r>
      <w:r w:rsidRPr="001B71EE">
        <w:rPr>
          <w:color w:val="000000"/>
        </w:rPr>
        <w:t xml:space="preserve"> prévoit une répartition des paiements entre les membres du groupement et indique les modalités de cette répartition.</w:t>
      </w:r>
    </w:p>
    <w:p w14:paraId="21FC9CCB" w14:textId="77777777" w:rsidR="001B71EE" w:rsidRPr="001B71EE" w:rsidRDefault="001B71EE" w:rsidP="001B71EE">
      <w:pPr>
        <w:jc w:val="both"/>
        <w:rPr>
          <w:color w:val="000000"/>
        </w:rPr>
      </w:pPr>
    </w:p>
    <w:p w14:paraId="7317EC6A" w14:textId="77777777" w:rsidR="001B71EE" w:rsidRPr="001B71EE" w:rsidRDefault="001B71EE" w:rsidP="001B71EE">
      <w:pPr>
        <w:jc w:val="both"/>
        <w:rPr>
          <w:color w:val="000000"/>
        </w:rPr>
      </w:pPr>
      <w:r w:rsidRPr="001B71EE">
        <w:rPr>
          <w:b/>
          <w:color w:val="000000"/>
        </w:rPr>
        <w:lastRenderedPageBreak/>
        <w:t>En cas de groupement conjoint</w:t>
      </w:r>
      <w:r w:rsidRPr="001B71EE">
        <w:rPr>
          <w:color w:val="000000"/>
        </w:rPr>
        <w:t>, chaque membre du groupement perçoit directement les sommes se rapportant à l’exécution de ses propres prestations à condition d’avoir fourni le montant des prestations par cotraitant.</w:t>
      </w:r>
    </w:p>
    <w:p w14:paraId="77D58216" w14:textId="77777777" w:rsidR="001B71EE" w:rsidRPr="001B71EE" w:rsidRDefault="001B71EE" w:rsidP="001B71EE">
      <w:pPr>
        <w:autoSpaceDE w:val="0"/>
        <w:autoSpaceDN w:val="0"/>
        <w:adjustRightInd w:val="0"/>
        <w:jc w:val="both"/>
        <w:rPr>
          <w:color w:val="000000"/>
        </w:rPr>
      </w:pPr>
    </w:p>
    <w:p w14:paraId="54EC6F44" w14:textId="77777777" w:rsidR="001B71EE" w:rsidRPr="001B71EE" w:rsidRDefault="001B71EE" w:rsidP="001B71EE">
      <w:pPr>
        <w:autoSpaceDE w:val="0"/>
        <w:autoSpaceDN w:val="0"/>
        <w:adjustRightInd w:val="0"/>
        <w:jc w:val="both"/>
        <w:rPr>
          <w:color w:val="000000"/>
        </w:rPr>
      </w:pPr>
      <w:r w:rsidRPr="001B71EE">
        <w:rPr>
          <w:color w:val="000000"/>
        </w:rPr>
        <w:t xml:space="preserve">Quelle que soit la forme du groupement, le mandataire est seul habilité à présenter à l’ONERA la demande de paiement (facture). </w:t>
      </w:r>
    </w:p>
    <w:p w14:paraId="0D75657D" w14:textId="77777777" w:rsidR="001B71EE" w:rsidRPr="001B71EE" w:rsidRDefault="001B71EE" w:rsidP="001B71EE">
      <w:pPr>
        <w:suppressLineNumbers/>
        <w:suppressAutoHyphens/>
        <w:jc w:val="both"/>
        <w:rPr>
          <w:lang w:val="x-none" w:eastAsia="x-none"/>
        </w:rPr>
      </w:pPr>
    </w:p>
    <w:p w14:paraId="6BC32175" w14:textId="77777777" w:rsidR="001B71EE" w:rsidRPr="001B71EE" w:rsidRDefault="001B71EE" w:rsidP="001B71EE">
      <w:pPr>
        <w:suppressLineNumbers/>
        <w:suppressAutoHyphens/>
        <w:jc w:val="both"/>
        <w:rPr>
          <w:lang w:val="x-none" w:eastAsia="x-none"/>
        </w:rPr>
      </w:pPr>
      <w:r w:rsidRPr="001B71EE">
        <w:rPr>
          <w:lang w:val="x-none" w:eastAsia="x-none"/>
        </w:rPr>
        <w:br w:type="page"/>
      </w:r>
    </w:p>
    <w:p w14:paraId="47FB9506" w14:textId="0927001C" w:rsidR="001B35FA" w:rsidRPr="001B35FA" w:rsidRDefault="001B35FA" w:rsidP="001B35FA">
      <w:pPr>
        <w:pStyle w:val="Titre9"/>
        <w:jc w:val="left"/>
        <w:rPr>
          <w:i/>
          <w:szCs w:val="24"/>
        </w:rPr>
      </w:pPr>
      <w:r>
        <w:rPr>
          <w:i/>
          <w:szCs w:val="24"/>
        </w:rPr>
        <w:lastRenderedPageBreak/>
        <w:t xml:space="preserve">Section </w:t>
      </w:r>
      <w:r w:rsidR="00E504C0">
        <w:rPr>
          <w:i/>
          <w:szCs w:val="24"/>
        </w:rPr>
        <w:t>II</w:t>
      </w:r>
      <w:r w:rsidRPr="001B35FA">
        <w:rPr>
          <w:i/>
          <w:szCs w:val="24"/>
        </w:rPr>
        <w:t xml:space="preserve"> – </w:t>
      </w:r>
      <w:r w:rsidR="00E504C0">
        <w:rPr>
          <w:i/>
          <w:szCs w:val="24"/>
        </w:rPr>
        <w:t>conditions particulieres a l’</w:t>
      </w:r>
      <w:r>
        <w:rPr>
          <w:i/>
          <w:szCs w:val="24"/>
        </w:rPr>
        <w:t xml:space="preserve"> </w:t>
      </w:r>
      <w:r w:rsidRPr="001B35FA">
        <w:rPr>
          <w:i/>
          <w:szCs w:val="24"/>
        </w:rPr>
        <w:t xml:space="preserve">EXPLOITATION ET </w:t>
      </w:r>
      <w:r w:rsidR="00E504C0">
        <w:rPr>
          <w:i/>
          <w:szCs w:val="24"/>
        </w:rPr>
        <w:t>a la</w:t>
      </w:r>
      <w:r w:rsidRPr="001B35FA">
        <w:rPr>
          <w:i/>
          <w:szCs w:val="24"/>
        </w:rPr>
        <w:t xml:space="preserve"> MAINTENANCE</w:t>
      </w:r>
      <w:r w:rsidR="00E504C0">
        <w:rPr>
          <w:i/>
          <w:szCs w:val="24"/>
        </w:rPr>
        <w:t xml:space="preserve"> de la partie B</w:t>
      </w:r>
    </w:p>
    <w:p w14:paraId="4EABED94" w14:textId="77777777" w:rsidR="001B35FA" w:rsidRDefault="001B35FA" w:rsidP="00AE1E9A">
      <w:pPr>
        <w:pStyle w:val="PARA1"/>
        <w:ind w:left="0" w:firstLine="0"/>
        <w:jc w:val="center"/>
        <w:rPr>
          <w:rFonts w:cs="Arial"/>
          <w:b/>
          <w:u w:val="single"/>
          <w:lang w:val="fr-FR"/>
        </w:rPr>
      </w:pPr>
    </w:p>
    <w:p w14:paraId="0ECFDF2E" w14:textId="77777777" w:rsidR="002C4EFD" w:rsidRPr="00EA62DF" w:rsidRDefault="002C4EFD">
      <w:pPr>
        <w:pStyle w:val="Titre1"/>
      </w:pPr>
      <w:bookmarkStart w:id="264" w:name="_Toc309722079"/>
      <w:bookmarkStart w:id="265" w:name="_Toc125977876"/>
      <w:bookmarkStart w:id="266" w:name="_Toc196314231"/>
      <w:r w:rsidRPr="00EA62DF">
        <w:t>Exploitation - maintenance</w:t>
      </w:r>
      <w:bookmarkEnd w:id="264"/>
      <w:bookmarkEnd w:id="265"/>
      <w:r w:rsidR="00371E93" w:rsidRPr="00EA62DF">
        <w:t xml:space="preserve"> PArtie B</w:t>
      </w:r>
      <w:bookmarkEnd w:id="266"/>
    </w:p>
    <w:p w14:paraId="57B1AE11" w14:textId="415462A4" w:rsidR="002C4EFD" w:rsidRPr="00EA62DF" w:rsidRDefault="002C4EFD" w:rsidP="002C4EFD">
      <w:pPr>
        <w:pStyle w:val="Default"/>
        <w:jc w:val="both"/>
      </w:pPr>
      <w:r w:rsidRPr="00330A9C">
        <w:t>Le CCTP (articles 5 et 6) définit le Niveau minimum de Qualité de Service Contractuel à</w:t>
      </w:r>
      <w:r w:rsidRPr="00EA62DF">
        <w:t xml:space="preserve"> atteindre pendant l’exécution de la Phase Exploitation-Maintenance</w:t>
      </w:r>
      <w:r w:rsidR="00371E93" w:rsidRPr="00EA62DF">
        <w:t xml:space="preserve"> de la chaufferie bois et du réseau de chaleur entre les chaufferies bois et fioul (réalisées dans la partie A du </w:t>
      </w:r>
      <w:r w:rsidR="00330A9C">
        <w:t>contrat</w:t>
      </w:r>
      <w:r w:rsidR="00371E93" w:rsidRPr="00EA62DF">
        <w:t>)</w:t>
      </w:r>
      <w:r w:rsidRPr="00EA62DF">
        <w:t>.</w:t>
      </w:r>
    </w:p>
    <w:p w14:paraId="566FB185" w14:textId="43A51831" w:rsidR="004B2645" w:rsidRDefault="004B2645" w:rsidP="002C4EFD">
      <w:pPr>
        <w:pStyle w:val="Default"/>
        <w:jc w:val="both"/>
      </w:pPr>
    </w:p>
    <w:p w14:paraId="1A6A27CB" w14:textId="55A84F00" w:rsidR="001B35FA" w:rsidRPr="001B35FA" w:rsidRDefault="001B35FA" w:rsidP="001B35FA">
      <w:pPr>
        <w:pStyle w:val="Titre9"/>
        <w:jc w:val="left"/>
        <w:rPr>
          <w:i/>
          <w:szCs w:val="24"/>
        </w:rPr>
      </w:pPr>
      <w:r>
        <w:rPr>
          <w:i/>
          <w:szCs w:val="24"/>
        </w:rPr>
        <w:t>Section II</w:t>
      </w:r>
      <w:r w:rsidR="00E504C0">
        <w:rPr>
          <w:i/>
          <w:szCs w:val="24"/>
        </w:rPr>
        <w:t>I</w:t>
      </w:r>
      <w:r w:rsidRPr="001B35FA">
        <w:rPr>
          <w:i/>
          <w:szCs w:val="24"/>
        </w:rPr>
        <w:t xml:space="preserve"> – </w:t>
      </w:r>
      <w:r w:rsidR="00E504C0">
        <w:rPr>
          <w:i/>
          <w:szCs w:val="24"/>
        </w:rPr>
        <w:t xml:space="preserve">conditions particulieres a l’ </w:t>
      </w:r>
      <w:r w:rsidR="00E504C0" w:rsidRPr="001B35FA">
        <w:rPr>
          <w:i/>
          <w:szCs w:val="24"/>
        </w:rPr>
        <w:t>EXPLOITATION ET</w:t>
      </w:r>
      <w:r w:rsidR="00E504C0">
        <w:rPr>
          <w:i/>
          <w:szCs w:val="24"/>
        </w:rPr>
        <w:t xml:space="preserve"> a</w:t>
      </w:r>
      <w:r w:rsidR="00E504C0" w:rsidRPr="001B35FA">
        <w:rPr>
          <w:i/>
          <w:szCs w:val="24"/>
        </w:rPr>
        <w:t xml:space="preserve"> </w:t>
      </w:r>
      <w:r w:rsidR="00E504C0">
        <w:rPr>
          <w:i/>
          <w:szCs w:val="24"/>
        </w:rPr>
        <w:t>la</w:t>
      </w:r>
      <w:r w:rsidR="00E504C0" w:rsidRPr="001B35FA">
        <w:rPr>
          <w:i/>
          <w:szCs w:val="24"/>
        </w:rPr>
        <w:t xml:space="preserve"> MAINTENANCE</w:t>
      </w:r>
      <w:r w:rsidR="00E504C0">
        <w:rPr>
          <w:i/>
          <w:szCs w:val="24"/>
        </w:rPr>
        <w:t xml:space="preserve"> de la partie C</w:t>
      </w:r>
    </w:p>
    <w:p w14:paraId="3A4DCDCB" w14:textId="4B686154" w:rsidR="001B35FA" w:rsidRDefault="001B35FA" w:rsidP="002C4EFD">
      <w:pPr>
        <w:pStyle w:val="Default"/>
        <w:jc w:val="both"/>
      </w:pPr>
    </w:p>
    <w:p w14:paraId="3591B6A3" w14:textId="77777777" w:rsidR="004B2645" w:rsidRPr="00EA62DF" w:rsidRDefault="00371E93" w:rsidP="00FF556D">
      <w:pPr>
        <w:pStyle w:val="Default"/>
        <w:jc w:val="both"/>
      </w:pPr>
      <w:r w:rsidRPr="00EA62DF">
        <w:t>Cette partie concerne la chaufferie fioul existante (qui viendra en appoint et secours de la chaufferie bois à construire, avec une cascade pilotée par la chaufferie bois) et les installations secondaires existantes (chaleur et froid).</w:t>
      </w:r>
    </w:p>
    <w:p w14:paraId="321851E0" w14:textId="77777777" w:rsidR="00FF556D" w:rsidRPr="00EA62DF" w:rsidRDefault="00FF556D" w:rsidP="00FF556D">
      <w:pPr>
        <w:pStyle w:val="Default"/>
        <w:jc w:val="both"/>
      </w:pPr>
    </w:p>
    <w:p w14:paraId="6A09BCDD" w14:textId="28EEB9C6" w:rsidR="004B2645" w:rsidRPr="00EA62DF" w:rsidRDefault="004B2645" w:rsidP="004B2645">
      <w:pPr>
        <w:pStyle w:val="Default"/>
        <w:jc w:val="both"/>
      </w:pPr>
      <w:r w:rsidRPr="00EA62DF">
        <w:t xml:space="preserve">Les prestations seront exécutées conformément aux clauses et exigences du </w:t>
      </w:r>
      <w:r w:rsidR="00850504">
        <w:t>contrat</w:t>
      </w:r>
      <w:r w:rsidRPr="00EA62DF">
        <w:t>. La liste des matériels concernés et le détail des opérations à effectuer sont donnés dans le CCTP et ses annexes pour la partie chauffage et pour la partie climatisation</w:t>
      </w:r>
      <w:r w:rsidR="00FF556D" w:rsidRPr="00EA62DF">
        <w:t>.</w:t>
      </w:r>
    </w:p>
    <w:p w14:paraId="129F56DC" w14:textId="77777777" w:rsidR="004B2645" w:rsidRPr="00EA62DF" w:rsidRDefault="004B2645" w:rsidP="004B2645">
      <w:pPr>
        <w:pStyle w:val="Default"/>
        <w:jc w:val="both"/>
      </w:pPr>
    </w:p>
    <w:p w14:paraId="05D3F0F8" w14:textId="77777777" w:rsidR="004B2645" w:rsidRPr="00330A9C" w:rsidRDefault="004B2645"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67" w:name="_Toc36485424"/>
      <w:r w:rsidRPr="00330A9C">
        <w:rPr>
          <w:b/>
          <w:bCs/>
          <w:spacing w:val="-3"/>
          <w:kern w:val="28"/>
          <w:u w:val="single"/>
        </w:rPr>
        <w:t>Exploitation et entretien du chauffage</w:t>
      </w:r>
      <w:bookmarkEnd w:id="267"/>
      <w:r w:rsidR="00371E93" w:rsidRPr="00330A9C">
        <w:rPr>
          <w:b/>
          <w:bCs/>
          <w:spacing w:val="-3"/>
          <w:kern w:val="28"/>
          <w:u w:val="single"/>
        </w:rPr>
        <w:t xml:space="preserve"> du site</w:t>
      </w:r>
    </w:p>
    <w:p w14:paraId="2ED012AA" w14:textId="14D15FE3" w:rsidR="00371E93" w:rsidRPr="00EA62DF" w:rsidRDefault="00371E93" w:rsidP="00371E93">
      <w:pPr>
        <w:pStyle w:val="Default"/>
        <w:jc w:val="both"/>
      </w:pPr>
      <w:r w:rsidRPr="00EA62DF">
        <w:t>Le titulaire assurera le chauffage des locaux du Centre, dans les "CONDITIONS TECHNIQUES" mentionnées ci-après.</w:t>
      </w:r>
    </w:p>
    <w:p w14:paraId="7F68E2EA" w14:textId="77777777" w:rsidR="00371E93" w:rsidRPr="00EA62DF" w:rsidRDefault="00371E93" w:rsidP="00371E93">
      <w:pPr>
        <w:pStyle w:val="Default"/>
        <w:jc w:val="both"/>
      </w:pPr>
    </w:p>
    <w:p w14:paraId="75D61F12" w14:textId="2716F2B3" w:rsidR="00371E93" w:rsidRPr="00330A9C" w:rsidRDefault="00330A9C" w:rsidP="00371E93">
      <w:pPr>
        <w:pStyle w:val="p33"/>
        <w:spacing w:line="288" w:lineRule="auto"/>
        <w:ind w:left="851"/>
        <w:rPr>
          <w:rFonts w:ascii="Arial" w:hAnsi="Arial" w:cs="Arial"/>
          <w:sz w:val="24"/>
          <w:szCs w:val="24"/>
          <w:u w:val="single"/>
        </w:rPr>
      </w:pPr>
      <w:r w:rsidRPr="00850504">
        <w:rPr>
          <w:rFonts w:ascii="Arial" w:hAnsi="Arial" w:cs="Arial"/>
          <w:sz w:val="24"/>
          <w:szCs w:val="24"/>
          <w:u w:val="single"/>
        </w:rPr>
        <w:t>X.</w:t>
      </w:r>
      <w:r w:rsidR="00371E93" w:rsidRPr="00850504">
        <w:rPr>
          <w:rFonts w:ascii="Arial" w:hAnsi="Arial" w:cs="Arial"/>
          <w:sz w:val="24"/>
          <w:szCs w:val="24"/>
          <w:u w:val="single"/>
        </w:rPr>
        <w:t>1</w:t>
      </w:r>
      <w:r w:rsidR="00EE01B4">
        <w:rPr>
          <w:rFonts w:ascii="Arial" w:hAnsi="Arial" w:cs="Arial"/>
          <w:sz w:val="24"/>
          <w:szCs w:val="24"/>
          <w:u w:val="single"/>
        </w:rPr>
        <w:t>.1</w:t>
      </w:r>
      <w:r w:rsidR="00371E93" w:rsidRPr="00850504">
        <w:rPr>
          <w:rFonts w:ascii="Arial" w:hAnsi="Arial" w:cs="Arial"/>
          <w:sz w:val="24"/>
          <w:szCs w:val="24"/>
          <w:u w:val="single"/>
        </w:rPr>
        <w:t xml:space="preserve"> </w:t>
      </w:r>
      <w:r w:rsidR="00371E93" w:rsidRPr="00330A9C">
        <w:rPr>
          <w:rFonts w:ascii="Arial" w:hAnsi="Arial" w:cs="Arial"/>
          <w:sz w:val="24"/>
          <w:szCs w:val="24"/>
          <w:u w:val="single"/>
        </w:rPr>
        <w:t>Chaufferie fioul</w:t>
      </w:r>
    </w:p>
    <w:p w14:paraId="3272DD51" w14:textId="77777777" w:rsidR="004B2645" w:rsidRPr="00330A9C" w:rsidRDefault="004B2645" w:rsidP="004B2645">
      <w:pPr>
        <w:pStyle w:val="Default"/>
        <w:jc w:val="both"/>
      </w:pPr>
      <w:r w:rsidRPr="00330A9C">
        <w:t xml:space="preserve">Le combustible </w:t>
      </w:r>
      <w:r w:rsidR="00371E93" w:rsidRPr="00330A9C">
        <w:t xml:space="preserve">fioul </w:t>
      </w:r>
      <w:r w:rsidRPr="00330A9C">
        <w:t xml:space="preserve">nécessaire </w:t>
      </w:r>
      <w:r w:rsidR="00371E93" w:rsidRPr="00330A9C">
        <w:t xml:space="preserve">(en appoint secours de la chaufferie bois) </w:t>
      </w:r>
      <w:r w:rsidRPr="00330A9C">
        <w:t xml:space="preserve">est à la charge du titulaire. Il lui est payé à prix unitaire (MWh thermiques), en fonction de la quantité de chaleur fournie mesurée par un compteur d'énergie thermique </w:t>
      </w:r>
      <w:r w:rsidR="00371E93" w:rsidRPr="00330A9C">
        <w:t>en sortie des chaudières fioul</w:t>
      </w:r>
      <w:r w:rsidRPr="00330A9C">
        <w:t>. Les prestations de conduite et d'entretien courant font l'objet d'un règlement forfaitaire défini contractuellement.</w:t>
      </w:r>
    </w:p>
    <w:p w14:paraId="7BA135ED" w14:textId="77777777" w:rsidR="004B2645" w:rsidRPr="00330A9C" w:rsidRDefault="004B2645" w:rsidP="004B2645">
      <w:pPr>
        <w:pStyle w:val="Default"/>
        <w:jc w:val="both"/>
      </w:pPr>
      <w:r w:rsidRPr="00330A9C">
        <w:t xml:space="preserve">Le combustible utilisé est du fioul domestique (FOD). </w:t>
      </w:r>
    </w:p>
    <w:p w14:paraId="729ECC91" w14:textId="77777777" w:rsidR="004B2645" w:rsidRPr="00330A9C" w:rsidRDefault="004B2645" w:rsidP="004B2645">
      <w:pPr>
        <w:pStyle w:val="Default"/>
        <w:jc w:val="both"/>
      </w:pPr>
      <w:r w:rsidRPr="00330A9C">
        <w:t>L'exploitation du chauffage devra être conforme au « Guide », elle comprend la fourniture du combustible au prix appelé (P1), la conduite, la surveillance et l'entretien courant des installations au prix appelé (P2).</w:t>
      </w:r>
    </w:p>
    <w:p w14:paraId="511AC019" w14:textId="77777777" w:rsidR="004B2645" w:rsidRPr="00330A9C" w:rsidRDefault="004B2645" w:rsidP="004B2645">
      <w:pPr>
        <w:pStyle w:val="p18"/>
        <w:tabs>
          <w:tab w:val="clear" w:pos="1880"/>
        </w:tabs>
        <w:spacing w:line="288" w:lineRule="auto"/>
        <w:ind w:left="567" w:hanging="3"/>
        <w:rPr>
          <w:rFonts w:ascii="Arial" w:hAnsi="Arial" w:cs="Arial"/>
          <w:sz w:val="24"/>
          <w:szCs w:val="24"/>
        </w:rPr>
      </w:pPr>
    </w:p>
    <w:p w14:paraId="0A486ECE" w14:textId="366976DF" w:rsidR="004B2645" w:rsidRPr="00330A9C" w:rsidRDefault="00330A9C" w:rsidP="004B2645">
      <w:pPr>
        <w:pStyle w:val="p33"/>
        <w:spacing w:line="288" w:lineRule="auto"/>
        <w:ind w:left="851"/>
        <w:rPr>
          <w:rFonts w:ascii="Arial" w:hAnsi="Arial" w:cs="Arial"/>
          <w:sz w:val="24"/>
          <w:szCs w:val="24"/>
          <w:u w:val="single"/>
        </w:rPr>
      </w:pPr>
      <w:r w:rsidRPr="00850504">
        <w:rPr>
          <w:rFonts w:ascii="Arial" w:hAnsi="Arial" w:cs="Arial"/>
          <w:sz w:val="24"/>
          <w:szCs w:val="24"/>
          <w:u w:val="single"/>
        </w:rPr>
        <w:t>X</w:t>
      </w:r>
      <w:r w:rsidR="004B2645" w:rsidRPr="00850504">
        <w:rPr>
          <w:rFonts w:ascii="Arial" w:hAnsi="Arial" w:cs="Arial"/>
          <w:sz w:val="24"/>
          <w:szCs w:val="24"/>
          <w:u w:val="single"/>
        </w:rPr>
        <w:t>.</w:t>
      </w:r>
      <w:r w:rsidR="00EE01B4">
        <w:rPr>
          <w:rFonts w:ascii="Arial" w:hAnsi="Arial" w:cs="Arial"/>
          <w:sz w:val="24"/>
          <w:szCs w:val="24"/>
          <w:u w:val="single"/>
        </w:rPr>
        <w:t>1.2</w:t>
      </w:r>
      <w:r w:rsidR="004B2645" w:rsidRPr="00330A9C">
        <w:rPr>
          <w:rFonts w:ascii="Arial" w:hAnsi="Arial" w:cs="Arial"/>
          <w:sz w:val="24"/>
          <w:szCs w:val="24"/>
          <w:u w:val="single"/>
        </w:rPr>
        <w:t xml:space="preserve"> Chauffage des locaux du Centre</w:t>
      </w:r>
    </w:p>
    <w:p w14:paraId="17CF81A5" w14:textId="77777777" w:rsidR="004B2645" w:rsidRPr="00330A9C" w:rsidRDefault="004B2645" w:rsidP="004B2645">
      <w:pPr>
        <w:pStyle w:val="Default"/>
        <w:jc w:val="both"/>
      </w:pPr>
      <w:r w:rsidRPr="00330A9C">
        <w:t xml:space="preserve">Le titulaire assurera le chauffage des locaux du Centre, dans les "CONDITIONS TECHNIQUES" mentionnées à </w:t>
      </w:r>
      <w:r w:rsidR="00B95E60" w:rsidRPr="00850504">
        <w:t xml:space="preserve">l'article </w:t>
      </w:r>
      <w:r w:rsidRPr="00850504">
        <w:t>X</w:t>
      </w:r>
      <w:r w:rsidR="00B95E60" w:rsidRPr="00330A9C">
        <w:t>XIII</w:t>
      </w:r>
      <w:r w:rsidRPr="00330A9C">
        <w:t xml:space="preserve"> ci-après.</w:t>
      </w:r>
    </w:p>
    <w:p w14:paraId="0EAD623F" w14:textId="77777777" w:rsidR="004B2645" w:rsidRPr="00330A9C" w:rsidRDefault="004B2645" w:rsidP="004B2645">
      <w:pPr>
        <w:spacing w:line="288" w:lineRule="auto"/>
        <w:ind w:left="709" w:hanging="3"/>
        <w:jc w:val="both"/>
      </w:pPr>
    </w:p>
    <w:p w14:paraId="2C9ED36B" w14:textId="07022B8C" w:rsidR="004B2645" w:rsidRPr="00330A9C" w:rsidRDefault="00330A9C" w:rsidP="004B2645">
      <w:pPr>
        <w:pStyle w:val="p33"/>
        <w:spacing w:line="288" w:lineRule="auto"/>
        <w:ind w:left="851"/>
        <w:rPr>
          <w:rFonts w:ascii="Arial" w:hAnsi="Arial" w:cs="Arial"/>
          <w:sz w:val="24"/>
          <w:szCs w:val="24"/>
          <w:u w:val="single"/>
        </w:rPr>
      </w:pPr>
      <w:r w:rsidRPr="00330A9C">
        <w:rPr>
          <w:rFonts w:ascii="Arial" w:hAnsi="Arial" w:cs="Arial"/>
          <w:sz w:val="24"/>
          <w:szCs w:val="24"/>
          <w:u w:val="single"/>
        </w:rPr>
        <w:t>X</w:t>
      </w:r>
      <w:r w:rsidR="004B2645" w:rsidRPr="00330A9C">
        <w:rPr>
          <w:rFonts w:ascii="Arial" w:hAnsi="Arial" w:cs="Arial"/>
          <w:sz w:val="24"/>
          <w:szCs w:val="24"/>
          <w:u w:val="single"/>
        </w:rPr>
        <w:t>.</w:t>
      </w:r>
      <w:r w:rsidR="00EE01B4">
        <w:rPr>
          <w:rFonts w:ascii="Arial" w:hAnsi="Arial" w:cs="Arial"/>
          <w:sz w:val="24"/>
          <w:szCs w:val="24"/>
          <w:u w:val="single"/>
        </w:rPr>
        <w:t>1.2.1</w:t>
      </w:r>
      <w:r w:rsidR="004B2645" w:rsidRPr="00330A9C">
        <w:rPr>
          <w:rFonts w:ascii="Arial" w:hAnsi="Arial" w:cs="Arial"/>
          <w:sz w:val="24"/>
          <w:szCs w:val="24"/>
          <w:u w:val="single"/>
        </w:rPr>
        <w:t xml:space="preserve"> Conduite des installations, petit entretien</w:t>
      </w:r>
    </w:p>
    <w:p w14:paraId="6421831D" w14:textId="77777777" w:rsidR="005B20C7" w:rsidRPr="00330A9C" w:rsidRDefault="00371E93" w:rsidP="004B2645">
      <w:pPr>
        <w:pStyle w:val="Default"/>
        <w:jc w:val="both"/>
      </w:pPr>
      <w:r w:rsidRPr="00330A9C">
        <w:t xml:space="preserve">Le fonctionnement des chaudières fioul sera piloté par l’organe de régulation de la nouvelle chaufferie bois : une cascade de chaudière donnera la priorité </w:t>
      </w:r>
      <w:r w:rsidR="005B20C7" w:rsidRPr="00330A9C">
        <w:t>aux chaudières bois, et déclenchera la mise en route d’une ou deux chaudières fioul en fonction des besoins.</w:t>
      </w:r>
    </w:p>
    <w:p w14:paraId="74AFE82B" w14:textId="77777777" w:rsidR="004B2645" w:rsidRPr="00330A9C" w:rsidRDefault="004B2645" w:rsidP="004B2645">
      <w:pPr>
        <w:pStyle w:val="Default"/>
        <w:jc w:val="both"/>
      </w:pPr>
      <w:r w:rsidRPr="00330A9C">
        <w:t xml:space="preserve">La conduite des installations </w:t>
      </w:r>
      <w:r w:rsidR="005B20C7" w:rsidRPr="00330A9C">
        <w:t xml:space="preserve">de distribution de chaleur dans le site (via un réseau de chaleur) </w:t>
      </w:r>
      <w:r w:rsidRPr="00330A9C">
        <w:t xml:space="preserve">se fera au moyen du système de "Gestion Technique Centralisée" (GTC), de marque TREND, voir </w:t>
      </w:r>
      <w:r w:rsidRPr="00850504">
        <w:t>le § 16.2 du CCTP</w:t>
      </w:r>
      <w:r w:rsidRPr="00330A9C">
        <w:t>, dans laquelle le titulaire devra exercer les responsabilités qui lui incombent.</w:t>
      </w:r>
    </w:p>
    <w:p w14:paraId="1B6AA465" w14:textId="77777777" w:rsidR="004B2645" w:rsidRPr="00330A9C" w:rsidRDefault="004B2645" w:rsidP="004B2645">
      <w:pPr>
        <w:pStyle w:val="Default"/>
        <w:jc w:val="both"/>
      </w:pPr>
    </w:p>
    <w:p w14:paraId="65318A62" w14:textId="77777777" w:rsidR="004B2645" w:rsidRPr="00330A9C" w:rsidRDefault="004B2645" w:rsidP="004B2645">
      <w:pPr>
        <w:pStyle w:val="Default"/>
        <w:jc w:val="both"/>
      </w:pPr>
      <w:r w:rsidRPr="00330A9C">
        <w:lastRenderedPageBreak/>
        <w:t xml:space="preserve">Le titulaire est tenu de réaliser toutes les prestations au titre du P2 telles qu’elles sont définies à </w:t>
      </w:r>
      <w:r w:rsidRPr="00850504">
        <w:t>l’annexe 3 du CCTP</w:t>
      </w:r>
      <w:r w:rsidRPr="00330A9C">
        <w:t>.</w:t>
      </w:r>
    </w:p>
    <w:p w14:paraId="3896CDAF" w14:textId="77777777" w:rsidR="004B2645" w:rsidRPr="00330A9C" w:rsidRDefault="004B2645" w:rsidP="004B2645">
      <w:pPr>
        <w:spacing w:line="288" w:lineRule="auto"/>
        <w:ind w:left="426" w:hanging="3"/>
        <w:jc w:val="both"/>
      </w:pPr>
    </w:p>
    <w:p w14:paraId="0C5D84A0" w14:textId="794D47DD" w:rsidR="004B2645" w:rsidRPr="00330A9C" w:rsidRDefault="00330A9C" w:rsidP="004B2645">
      <w:pPr>
        <w:pStyle w:val="p33"/>
        <w:tabs>
          <w:tab w:val="clear" w:pos="1840"/>
          <w:tab w:val="left" w:pos="1843"/>
        </w:tabs>
        <w:spacing w:line="288" w:lineRule="auto"/>
        <w:ind w:left="851"/>
        <w:rPr>
          <w:rFonts w:ascii="Arial" w:hAnsi="Arial" w:cs="Arial"/>
          <w:sz w:val="24"/>
          <w:szCs w:val="24"/>
          <w:u w:val="single"/>
        </w:rPr>
      </w:pPr>
      <w:r w:rsidRPr="00330A9C">
        <w:rPr>
          <w:rFonts w:ascii="Arial" w:hAnsi="Arial" w:cs="Arial"/>
          <w:sz w:val="24"/>
          <w:szCs w:val="24"/>
          <w:u w:val="single"/>
        </w:rPr>
        <w:t>X</w:t>
      </w:r>
      <w:r w:rsidR="004B2645" w:rsidRPr="00330A9C">
        <w:rPr>
          <w:rFonts w:ascii="Arial" w:hAnsi="Arial" w:cs="Arial"/>
          <w:sz w:val="24"/>
          <w:szCs w:val="24"/>
          <w:u w:val="single"/>
        </w:rPr>
        <w:t>.</w:t>
      </w:r>
      <w:r w:rsidR="00EE01B4">
        <w:rPr>
          <w:rFonts w:ascii="Arial" w:hAnsi="Arial" w:cs="Arial"/>
          <w:sz w:val="24"/>
          <w:szCs w:val="24"/>
          <w:u w:val="single"/>
        </w:rPr>
        <w:t>1.2.2</w:t>
      </w:r>
      <w:r w:rsidR="004B2645" w:rsidRPr="00330A9C">
        <w:rPr>
          <w:rFonts w:ascii="Arial" w:hAnsi="Arial" w:cs="Arial"/>
          <w:sz w:val="24"/>
          <w:szCs w:val="24"/>
          <w:u w:val="single"/>
        </w:rPr>
        <w:t>. Gros entretien programmés</w:t>
      </w:r>
    </w:p>
    <w:p w14:paraId="7AB59DA0" w14:textId="77777777" w:rsidR="004B2645" w:rsidRPr="00330A9C" w:rsidRDefault="004B2645" w:rsidP="004B2645">
      <w:pPr>
        <w:pStyle w:val="Default"/>
        <w:jc w:val="both"/>
      </w:pPr>
      <w:r w:rsidRPr="00330A9C">
        <w:t>Le Gros entretien programmé des installations comprend :</w:t>
      </w:r>
    </w:p>
    <w:p w14:paraId="246D0979" w14:textId="77777777" w:rsidR="004B2645" w:rsidRPr="00330A9C" w:rsidRDefault="004B2645" w:rsidP="004B2645">
      <w:pPr>
        <w:pStyle w:val="Default"/>
        <w:jc w:val="both"/>
      </w:pPr>
      <w:r w:rsidRPr="00330A9C">
        <w:t xml:space="preserve">les travaux programmés tous les ans  (F) – </w:t>
      </w:r>
      <w:r w:rsidRPr="00850504">
        <w:t>voir CCTP annexe n°4</w:t>
      </w:r>
    </w:p>
    <w:p w14:paraId="061134A9" w14:textId="58732577" w:rsidR="004B2645" w:rsidRPr="00330A9C" w:rsidRDefault="004B2645" w:rsidP="004B2645">
      <w:pPr>
        <w:pStyle w:val="Default"/>
        <w:jc w:val="both"/>
      </w:pPr>
      <w:r w:rsidRPr="00330A9C">
        <w:t xml:space="preserve">les travaux programmés une seule fois pendant la durée du </w:t>
      </w:r>
      <w:r w:rsidR="00510096">
        <w:t>contrat</w:t>
      </w:r>
      <w:r w:rsidRPr="00330A9C">
        <w:t xml:space="preserve"> (C) </w:t>
      </w:r>
      <w:r w:rsidRPr="00850504">
        <w:t>voir CCTP annexe n°5</w:t>
      </w:r>
    </w:p>
    <w:p w14:paraId="5D1DF8BB" w14:textId="77777777" w:rsidR="004B2645" w:rsidRPr="00330A9C" w:rsidRDefault="004B2645" w:rsidP="004B2645">
      <w:pPr>
        <w:spacing w:line="288" w:lineRule="auto"/>
        <w:ind w:left="709" w:hanging="3"/>
        <w:jc w:val="both"/>
      </w:pPr>
    </w:p>
    <w:p w14:paraId="61DC06C2" w14:textId="24CAD75B" w:rsidR="004B2645" w:rsidRPr="00330A9C" w:rsidRDefault="00330A9C" w:rsidP="004B2645">
      <w:pPr>
        <w:pStyle w:val="p33"/>
        <w:tabs>
          <w:tab w:val="clear" w:pos="1840"/>
          <w:tab w:val="left" w:pos="1843"/>
        </w:tabs>
        <w:spacing w:line="288" w:lineRule="auto"/>
        <w:ind w:left="851"/>
        <w:rPr>
          <w:rFonts w:ascii="Arial" w:hAnsi="Arial" w:cs="Arial"/>
          <w:sz w:val="24"/>
          <w:szCs w:val="24"/>
          <w:u w:val="single"/>
        </w:rPr>
      </w:pPr>
      <w:r w:rsidRPr="00850504">
        <w:rPr>
          <w:rFonts w:ascii="Arial" w:hAnsi="Arial" w:cs="Arial"/>
          <w:sz w:val="24"/>
          <w:szCs w:val="24"/>
          <w:u w:val="single"/>
        </w:rPr>
        <w:t>X</w:t>
      </w:r>
      <w:r w:rsidR="004B2645" w:rsidRPr="00850504">
        <w:rPr>
          <w:rFonts w:ascii="Arial" w:hAnsi="Arial" w:cs="Arial"/>
          <w:sz w:val="24"/>
          <w:szCs w:val="24"/>
          <w:u w:val="single"/>
        </w:rPr>
        <w:t>.</w:t>
      </w:r>
      <w:r w:rsidR="00EE01B4">
        <w:rPr>
          <w:rFonts w:ascii="Arial" w:hAnsi="Arial" w:cs="Arial"/>
          <w:sz w:val="24"/>
          <w:szCs w:val="24"/>
          <w:u w:val="single"/>
        </w:rPr>
        <w:t>1.2.3</w:t>
      </w:r>
      <w:r w:rsidR="004B2645" w:rsidRPr="00330A9C">
        <w:rPr>
          <w:rFonts w:ascii="Arial" w:hAnsi="Arial" w:cs="Arial"/>
          <w:sz w:val="24"/>
          <w:szCs w:val="24"/>
          <w:u w:val="single"/>
        </w:rPr>
        <w:t xml:space="preserve"> Gros entretien - Interventions urgentes (I)</w:t>
      </w:r>
    </w:p>
    <w:p w14:paraId="50FC1EBC" w14:textId="77777777" w:rsidR="004B2645" w:rsidRPr="00330A9C" w:rsidRDefault="004B2645" w:rsidP="004B2645">
      <w:pPr>
        <w:pStyle w:val="Default"/>
        <w:jc w:val="both"/>
      </w:pPr>
      <w:r w:rsidRPr="00330A9C">
        <w:t xml:space="preserve">Le titulaire effectuera pour le compte de I'ONERA, les travaux de dépannage ne relevant pas du petit entretien ni des réglages, défini </w:t>
      </w:r>
      <w:r w:rsidRPr="00850504">
        <w:t>à l'annexe 3 du CCTP</w:t>
      </w:r>
      <w:r w:rsidRPr="00330A9C">
        <w:t xml:space="preserve">, et dont la nature exige une intervention urgente sous peine de rompre la continuité de fonctionnement des installations, voir le </w:t>
      </w:r>
      <w:r w:rsidRPr="00850504">
        <w:t>§15.3</w:t>
      </w:r>
      <w:r w:rsidRPr="00330A9C">
        <w:t xml:space="preserve"> du CCTP.</w:t>
      </w:r>
    </w:p>
    <w:p w14:paraId="7333FF77" w14:textId="77777777" w:rsidR="004B2645" w:rsidRPr="00330A9C" w:rsidRDefault="004B2645" w:rsidP="004B2645">
      <w:pPr>
        <w:pStyle w:val="Default"/>
        <w:jc w:val="both"/>
      </w:pPr>
      <w:r w:rsidRPr="00330A9C">
        <w:t xml:space="preserve">Ces interventions urgentes seront rémunérées comme dit aux </w:t>
      </w:r>
      <w:r w:rsidRPr="00850504">
        <w:t>§ XIII.5 et XVI.3 ci</w:t>
      </w:r>
      <w:r w:rsidRPr="00330A9C">
        <w:t>-après.</w:t>
      </w:r>
    </w:p>
    <w:p w14:paraId="2CDC6B06" w14:textId="77777777" w:rsidR="004B2645" w:rsidRPr="00330A9C" w:rsidRDefault="004B2645" w:rsidP="004B2645">
      <w:pPr>
        <w:tabs>
          <w:tab w:val="left" w:pos="2160"/>
        </w:tabs>
        <w:spacing w:line="288" w:lineRule="auto"/>
        <w:ind w:left="709"/>
        <w:jc w:val="both"/>
      </w:pPr>
    </w:p>
    <w:p w14:paraId="1F028326" w14:textId="14B49175" w:rsidR="004B2645" w:rsidRPr="00330A9C" w:rsidRDefault="00330A9C" w:rsidP="004B2645">
      <w:pPr>
        <w:pStyle w:val="p33"/>
        <w:spacing w:line="288" w:lineRule="auto"/>
        <w:ind w:left="851"/>
        <w:rPr>
          <w:rFonts w:ascii="Arial" w:hAnsi="Arial" w:cs="Arial"/>
          <w:sz w:val="24"/>
          <w:szCs w:val="24"/>
          <w:u w:val="single"/>
        </w:rPr>
      </w:pPr>
      <w:r w:rsidRPr="00330A9C">
        <w:rPr>
          <w:rFonts w:ascii="Arial" w:hAnsi="Arial" w:cs="Arial"/>
          <w:sz w:val="24"/>
          <w:szCs w:val="24"/>
          <w:u w:val="single"/>
        </w:rPr>
        <w:t>X</w:t>
      </w:r>
      <w:r w:rsidR="004B2645" w:rsidRPr="00330A9C">
        <w:rPr>
          <w:rFonts w:ascii="Arial" w:hAnsi="Arial" w:cs="Arial"/>
          <w:sz w:val="24"/>
          <w:szCs w:val="24"/>
          <w:u w:val="single"/>
        </w:rPr>
        <w:t>.</w:t>
      </w:r>
      <w:r w:rsidR="00EE01B4">
        <w:rPr>
          <w:rFonts w:ascii="Arial" w:hAnsi="Arial" w:cs="Arial"/>
          <w:sz w:val="24"/>
          <w:szCs w:val="24"/>
          <w:u w:val="single"/>
        </w:rPr>
        <w:t>1.2.4</w:t>
      </w:r>
      <w:r w:rsidR="004B2645" w:rsidRPr="00330A9C">
        <w:rPr>
          <w:rFonts w:ascii="Arial" w:hAnsi="Arial" w:cs="Arial"/>
          <w:sz w:val="24"/>
          <w:szCs w:val="24"/>
          <w:u w:val="single"/>
        </w:rPr>
        <w:t xml:space="preserve"> Gros entretien à la demande (I)</w:t>
      </w:r>
    </w:p>
    <w:p w14:paraId="3E6E0499" w14:textId="77777777" w:rsidR="004B2645" w:rsidRPr="00330A9C" w:rsidRDefault="004B2645" w:rsidP="004B2645">
      <w:pPr>
        <w:pStyle w:val="Default"/>
        <w:jc w:val="both"/>
      </w:pPr>
      <w:r w:rsidRPr="00330A9C">
        <w:t xml:space="preserve">A la demande de I'ONERA, le titulaire pourra être amené à effectuer des travaux d’entretien sur les installations de chauffage, qui ne relèvent pas du petit entretien, défini à </w:t>
      </w:r>
      <w:r w:rsidRPr="00850504">
        <w:t>l'annexe 3</w:t>
      </w:r>
      <w:r w:rsidRPr="00330A9C">
        <w:t xml:space="preserve"> du CCTP et qui n'ont pas de caractère d'urgence.</w:t>
      </w:r>
    </w:p>
    <w:p w14:paraId="1DB3397A" w14:textId="24D07D46" w:rsidR="004B2645" w:rsidRPr="00330A9C" w:rsidRDefault="004B2645" w:rsidP="004B2645">
      <w:pPr>
        <w:pStyle w:val="Default"/>
        <w:jc w:val="both"/>
      </w:pPr>
      <w:r w:rsidRPr="00330A9C">
        <w:t xml:space="preserve">Ces travaux seront exécutés suivant des commandes émises par l'ONERA et seront rémunérés sur la base des devis pour lesquels le titulaire a été consulté et qui auront été acceptés par l'ONERA. Ces devis devront être établis dans un délai de 5 jours ouvrables, après la demande de l'ONERA. </w:t>
      </w:r>
    </w:p>
    <w:p w14:paraId="7FB0B344" w14:textId="77777777" w:rsidR="004B2645" w:rsidRPr="00330A9C" w:rsidRDefault="004B2645" w:rsidP="004B2645">
      <w:pPr>
        <w:pStyle w:val="p36"/>
        <w:spacing w:line="288" w:lineRule="auto"/>
        <w:ind w:left="709"/>
        <w:rPr>
          <w:rFonts w:ascii="Arial" w:hAnsi="Arial" w:cs="Arial"/>
          <w:sz w:val="24"/>
          <w:szCs w:val="24"/>
        </w:rPr>
      </w:pPr>
    </w:p>
    <w:p w14:paraId="38DA2F84" w14:textId="6E3CEF59" w:rsidR="004B2645" w:rsidRPr="00330A9C" w:rsidRDefault="00330A9C" w:rsidP="004B2645">
      <w:pPr>
        <w:pStyle w:val="p33"/>
        <w:tabs>
          <w:tab w:val="clear" w:pos="1840"/>
          <w:tab w:val="left" w:pos="1843"/>
        </w:tabs>
        <w:spacing w:line="288" w:lineRule="auto"/>
        <w:ind w:left="851"/>
        <w:rPr>
          <w:rFonts w:ascii="Arial" w:hAnsi="Arial" w:cs="Arial"/>
          <w:sz w:val="24"/>
          <w:szCs w:val="24"/>
          <w:u w:val="single"/>
        </w:rPr>
      </w:pPr>
      <w:r w:rsidRPr="00330A9C">
        <w:rPr>
          <w:rFonts w:ascii="Arial" w:hAnsi="Arial" w:cs="Arial"/>
          <w:sz w:val="24"/>
          <w:szCs w:val="24"/>
          <w:u w:val="single"/>
        </w:rPr>
        <w:t>X</w:t>
      </w:r>
      <w:r w:rsidR="004B2645" w:rsidRPr="00330A9C">
        <w:rPr>
          <w:rFonts w:ascii="Arial" w:hAnsi="Arial" w:cs="Arial"/>
          <w:sz w:val="24"/>
          <w:szCs w:val="24"/>
          <w:u w:val="single"/>
        </w:rPr>
        <w:t>.</w:t>
      </w:r>
      <w:r w:rsidR="00EE01B4">
        <w:rPr>
          <w:rFonts w:ascii="Arial" w:hAnsi="Arial" w:cs="Arial"/>
          <w:sz w:val="24"/>
          <w:szCs w:val="24"/>
          <w:u w:val="single"/>
        </w:rPr>
        <w:t>1.2.5</w:t>
      </w:r>
      <w:r w:rsidR="004B2645" w:rsidRPr="00330A9C">
        <w:rPr>
          <w:rFonts w:ascii="Arial" w:hAnsi="Arial" w:cs="Arial"/>
          <w:sz w:val="24"/>
          <w:szCs w:val="24"/>
          <w:u w:val="single"/>
        </w:rPr>
        <w:t xml:space="preserve"> Continuité des approvisionnements et stocks de combustibles</w:t>
      </w:r>
    </w:p>
    <w:p w14:paraId="255D9F84" w14:textId="77777777" w:rsidR="004B2645" w:rsidRPr="00330A9C" w:rsidRDefault="004B2645" w:rsidP="004B2645">
      <w:pPr>
        <w:pStyle w:val="Default"/>
        <w:jc w:val="both"/>
      </w:pPr>
      <w:r w:rsidRPr="00330A9C">
        <w:t>La fourniture des combustibles est à la charge du titulaire, lequel doit en assurer la continuité des approvisionnements, en quantité et qualité convenables.</w:t>
      </w:r>
    </w:p>
    <w:p w14:paraId="13BD4626" w14:textId="7C77E0B0" w:rsidR="004B2645" w:rsidRPr="00330A9C" w:rsidRDefault="004B2645" w:rsidP="004B2645">
      <w:pPr>
        <w:pStyle w:val="Default"/>
        <w:jc w:val="both"/>
      </w:pPr>
      <w:r w:rsidRPr="00330A9C">
        <w:t xml:space="preserve">Le </w:t>
      </w:r>
      <w:r w:rsidRPr="00850504">
        <w:t>§ 7.1 du</w:t>
      </w:r>
      <w:r w:rsidRPr="00330A9C">
        <w:t xml:space="preserve"> CCTP fixe les règles de stockage. Dans le cadre de ce </w:t>
      </w:r>
      <w:r w:rsidR="00510096">
        <w:t>contrat</w:t>
      </w:r>
      <w:r w:rsidRPr="00330A9C">
        <w:t>, il est exigé une quantité minimum de 1</w:t>
      </w:r>
      <w:r w:rsidR="001567CC" w:rsidRPr="00330A9C">
        <w:t>0</w:t>
      </w:r>
      <w:r w:rsidRPr="00330A9C">
        <w:t>0 000 litres de FOD.</w:t>
      </w:r>
    </w:p>
    <w:p w14:paraId="5F38E650" w14:textId="77777777" w:rsidR="004B2645" w:rsidRPr="00330A9C" w:rsidRDefault="004B2645" w:rsidP="004B2645">
      <w:pPr>
        <w:pStyle w:val="p21"/>
        <w:spacing w:line="288" w:lineRule="auto"/>
        <w:ind w:left="709"/>
        <w:rPr>
          <w:rFonts w:ascii="Arial" w:hAnsi="Arial" w:cs="Arial"/>
          <w:sz w:val="24"/>
          <w:szCs w:val="24"/>
        </w:rPr>
      </w:pPr>
    </w:p>
    <w:p w14:paraId="24E861FB" w14:textId="32B70BDD" w:rsidR="004B2645" w:rsidRPr="00330A9C" w:rsidRDefault="00330A9C" w:rsidP="004B2645">
      <w:pPr>
        <w:pStyle w:val="p33"/>
        <w:tabs>
          <w:tab w:val="clear" w:pos="1840"/>
          <w:tab w:val="left" w:pos="1843"/>
        </w:tabs>
        <w:spacing w:line="288" w:lineRule="auto"/>
        <w:ind w:left="851"/>
        <w:rPr>
          <w:rFonts w:ascii="Arial" w:hAnsi="Arial" w:cs="Arial"/>
          <w:sz w:val="24"/>
          <w:szCs w:val="24"/>
          <w:u w:val="single"/>
        </w:rPr>
      </w:pPr>
      <w:r w:rsidRPr="00330A9C">
        <w:rPr>
          <w:rFonts w:ascii="Arial" w:hAnsi="Arial" w:cs="Arial"/>
          <w:sz w:val="24"/>
          <w:szCs w:val="24"/>
          <w:u w:val="single"/>
        </w:rPr>
        <w:t>X</w:t>
      </w:r>
      <w:r w:rsidR="004B2645" w:rsidRPr="00330A9C">
        <w:rPr>
          <w:rFonts w:ascii="Arial" w:hAnsi="Arial" w:cs="Arial"/>
          <w:sz w:val="24"/>
          <w:szCs w:val="24"/>
          <w:u w:val="single"/>
        </w:rPr>
        <w:t>.</w:t>
      </w:r>
      <w:r w:rsidR="00EE01B4">
        <w:rPr>
          <w:rFonts w:ascii="Arial" w:hAnsi="Arial" w:cs="Arial"/>
          <w:sz w:val="24"/>
          <w:szCs w:val="24"/>
          <w:u w:val="single"/>
        </w:rPr>
        <w:t>1.2.6</w:t>
      </w:r>
      <w:r w:rsidR="004B2645" w:rsidRPr="00330A9C">
        <w:rPr>
          <w:rFonts w:ascii="Arial" w:hAnsi="Arial" w:cs="Arial"/>
          <w:sz w:val="24"/>
          <w:szCs w:val="24"/>
          <w:u w:val="single"/>
        </w:rPr>
        <w:t xml:space="preserve"> Rapports d'exploitation</w:t>
      </w:r>
    </w:p>
    <w:p w14:paraId="0203A8A3" w14:textId="77777777" w:rsidR="004B2645" w:rsidRPr="00330A9C" w:rsidRDefault="004B2645" w:rsidP="004B2645">
      <w:pPr>
        <w:pStyle w:val="Default"/>
        <w:jc w:val="both"/>
      </w:pPr>
      <w:r w:rsidRPr="00330A9C">
        <w:t xml:space="preserve">Il est demandé au titulaire de communiquer à I'ONERA la première semaine de chaque mois, toutes les informations d'exploitation mentionnées au </w:t>
      </w:r>
      <w:r w:rsidRPr="00850504">
        <w:t>§ 17 du</w:t>
      </w:r>
      <w:r w:rsidRPr="00330A9C">
        <w:t xml:space="preserve"> CCTP, relatives au mois écoulé.</w:t>
      </w:r>
    </w:p>
    <w:p w14:paraId="61692F82" w14:textId="77777777" w:rsidR="004B2645" w:rsidRPr="00330A9C" w:rsidRDefault="004B2645" w:rsidP="004B2645">
      <w:pPr>
        <w:pStyle w:val="Default"/>
        <w:jc w:val="both"/>
      </w:pPr>
      <w:r w:rsidRPr="00330A9C">
        <w:t>Il est demandé au titulaire d'informer systématiquement l'ONERA des incidents, aussitôt qu'ils surviennent, par la transmission de comptes rendus qui comportent obligatoirement les actions correctives envisagées.</w:t>
      </w:r>
    </w:p>
    <w:p w14:paraId="1B507435" w14:textId="77777777" w:rsidR="004B2645" w:rsidRPr="00330A9C" w:rsidRDefault="004B2645" w:rsidP="004B2645">
      <w:pPr>
        <w:pStyle w:val="p21"/>
        <w:spacing w:line="288" w:lineRule="auto"/>
        <w:ind w:left="0"/>
        <w:rPr>
          <w:rFonts w:ascii="Arial" w:hAnsi="Arial" w:cs="Arial"/>
          <w:sz w:val="24"/>
          <w:szCs w:val="24"/>
        </w:rPr>
      </w:pPr>
    </w:p>
    <w:p w14:paraId="7886E7E6" w14:textId="334EF1BB" w:rsidR="004B2645" w:rsidRPr="00330A9C" w:rsidRDefault="00330A9C" w:rsidP="004B2645">
      <w:pPr>
        <w:pStyle w:val="p33"/>
        <w:tabs>
          <w:tab w:val="clear" w:pos="1840"/>
          <w:tab w:val="left" w:pos="1843"/>
        </w:tabs>
        <w:spacing w:line="288" w:lineRule="auto"/>
        <w:ind w:left="851"/>
        <w:rPr>
          <w:rFonts w:ascii="Arial" w:hAnsi="Arial" w:cs="Arial"/>
          <w:sz w:val="24"/>
          <w:szCs w:val="24"/>
          <w:u w:val="single"/>
        </w:rPr>
      </w:pPr>
      <w:r w:rsidRPr="00330A9C">
        <w:rPr>
          <w:rFonts w:ascii="Arial" w:hAnsi="Arial" w:cs="Arial"/>
          <w:sz w:val="24"/>
          <w:szCs w:val="24"/>
          <w:u w:val="single"/>
        </w:rPr>
        <w:t>X</w:t>
      </w:r>
      <w:r w:rsidR="004B2645" w:rsidRPr="00330A9C">
        <w:rPr>
          <w:rFonts w:ascii="Arial" w:hAnsi="Arial" w:cs="Arial"/>
          <w:sz w:val="24"/>
          <w:szCs w:val="24"/>
          <w:u w:val="single"/>
        </w:rPr>
        <w:t>.</w:t>
      </w:r>
      <w:r w:rsidR="00EE01B4">
        <w:rPr>
          <w:rFonts w:ascii="Arial" w:hAnsi="Arial" w:cs="Arial"/>
          <w:sz w:val="24"/>
          <w:szCs w:val="24"/>
          <w:u w:val="single"/>
        </w:rPr>
        <w:t>1.2.7</w:t>
      </w:r>
      <w:r w:rsidR="004B2645" w:rsidRPr="00330A9C">
        <w:rPr>
          <w:rFonts w:ascii="Arial" w:hAnsi="Arial" w:cs="Arial"/>
          <w:sz w:val="24"/>
          <w:szCs w:val="24"/>
          <w:u w:val="single"/>
        </w:rPr>
        <w:t xml:space="preserve"> Visites légales et réglementaires</w:t>
      </w:r>
    </w:p>
    <w:p w14:paraId="6A7B49CE" w14:textId="33CA3A8D" w:rsidR="004B2645" w:rsidRPr="00330A9C" w:rsidRDefault="004B2645" w:rsidP="004B2645">
      <w:pPr>
        <w:pStyle w:val="Default"/>
        <w:jc w:val="both"/>
      </w:pPr>
      <w:r w:rsidRPr="00330A9C">
        <w:t xml:space="preserve">Le titulaire est chargé à ses frais des contrôles et des visites réglementaires des installations, voir § </w:t>
      </w:r>
      <w:r w:rsidR="00773987" w:rsidRPr="00330A9C">
        <w:t>5.5.3 et 7.2.6</w:t>
      </w:r>
      <w:r w:rsidRPr="00330A9C">
        <w:t xml:space="preserve"> du CCTP. Il devra remettre sans délai à l’ONERA le rapport de visite réglementaire du contrôleur indépendant qu’il aura mandaté.</w:t>
      </w:r>
    </w:p>
    <w:p w14:paraId="16CB495E" w14:textId="77777777" w:rsidR="004B2645" w:rsidRPr="00330A9C" w:rsidRDefault="004B2645" w:rsidP="004B2645">
      <w:pPr>
        <w:pStyle w:val="p21"/>
        <w:spacing w:line="288" w:lineRule="auto"/>
        <w:ind w:left="709"/>
        <w:rPr>
          <w:rFonts w:ascii="Arial" w:hAnsi="Arial" w:cs="Arial"/>
          <w:sz w:val="24"/>
          <w:szCs w:val="24"/>
        </w:rPr>
      </w:pPr>
    </w:p>
    <w:p w14:paraId="0FCA5359" w14:textId="769C619B" w:rsidR="004B2645" w:rsidRPr="00330A9C" w:rsidRDefault="00330A9C" w:rsidP="004B2645">
      <w:pPr>
        <w:pStyle w:val="p33"/>
        <w:tabs>
          <w:tab w:val="clear" w:pos="1840"/>
          <w:tab w:val="left" w:pos="1843"/>
        </w:tabs>
        <w:spacing w:line="288" w:lineRule="auto"/>
        <w:ind w:left="851"/>
        <w:rPr>
          <w:rFonts w:ascii="Arial" w:hAnsi="Arial" w:cs="Arial"/>
          <w:sz w:val="24"/>
          <w:szCs w:val="24"/>
          <w:u w:val="single"/>
        </w:rPr>
      </w:pPr>
      <w:r w:rsidRPr="00330A9C">
        <w:rPr>
          <w:rFonts w:ascii="Arial" w:hAnsi="Arial" w:cs="Arial"/>
          <w:sz w:val="24"/>
          <w:szCs w:val="24"/>
          <w:u w:val="single"/>
        </w:rPr>
        <w:t>X</w:t>
      </w:r>
      <w:r w:rsidR="004B2645" w:rsidRPr="00330A9C">
        <w:rPr>
          <w:rFonts w:ascii="Arial" w:hAnsi="Arial" w:cs="Arial"/>
          <w:sz w:val="24"/>
          <w:szCs w:val="24"/>
          <w:u w:val="single"/>
        </w:rPr>
        <w:t>.</w:t>
      </w:r>
      <w:r w:rsidR="00EE01B4">
        <w:rPr>
          <w:rFonts w:ascii="Arial" w:hAnsi="Arial" w:cs="Arial"/>
          <w:sz w:val="24"/>
          <w:szCs w:val="24"/>
          <w:u w:val="single"/>
        </w:rPr>
        <w:t>1.2.8</w:t>
      </w:r>
      <w:r w:rsidR="004B2645" w:rsidRPr="00330A9C">
        <w:rPr>
          <w:rFonts w:ascii="Arial" w:hAnsi="Arial" w:cs="Arial"/>
          <w:sz w:val="24"/>
          <w:szCs w:val="24"/>
          <w:u w:val="single"/>
        </w:rPr>
        <w:t xml:space="preserve"> Documents réglementaires à tenir à jour.</w:t>
      </w:r>
    </w:p>
    <w:p w14:paraId="5FEC39A6" w14:textId="77777777" w:rsidR="004B2645" w:rsidRPr="00330A9C" w:rsidRDefault="004B2645" w:rsidP="004B2645">
      <w:pPr>
        <w:pStyle w:val="Default"/>
        <w:jc w:val="both"/>
      </w:pPr>
      <w:r w:rsidRPr="00330A9C">
        <w:t>Il est rappelé que le titulaire devra tenir à jour les documents suivants :</w:t>
      </w:r>
    </w:p>
    <w:p w14:paraId="046C779D" w14:textId="77777777" w:rsidR="004B2645" w:rsidRPr="00330A9C" w:rsidRDefault="004B2645" w:rsidP="004B2645">
      <w:pPr>
        <w:pStyle w:val="Default"/>
        <w:jc w:val="both"/>
      </w:pPr>
      <w:r w:rsidRPr="00330A9C">
        <w:t xml:space="preserve">livret de chaufferie, voir </w:t>
      </w:r>
      <w:r w:rsidRPr="00850504">
        <w:t>§ 8.1 du CCTP,</w:t>
      </w:r>
    </w:p>
    <w:p w14:paraId="50358180" w14:textId="77777777" w:rsidR="004B2645" w:rsidRPr="00330A9C" w:rsidRDefault="004B2645" w:rsidP="004B2645">
      <w:pPr>
        <w:pStyle w:val="Default"/>
        <w:jc w:val="both"/>
      </w:pPr>
      <w:r w:rsidRPr="00330A9C">
        <w:t xml:space="preserve">dossier conforme des installations, voir </w:t>
      </w:r>
      <w:r w:rsidRPr="00850504">
        <w:t>§ 17 du CCTP</w:t>
      </w:r>
    </w:p>
    <w:p w14:paraId="2FB5DF92" w14:textId="77777777" w:rsidR="004B2645" w:rsidRPr="00330A9C" w:rsidRDefault="004B2645" w:rsidP="004B2645">
      <w:pPr>
        <w:pStyle w:val="Default"/>
        <w:jc w:val="both"/>
      </w:pPr>
      <w:r w:rsidRPr="00330A9C">
        <w:lastRenderedPageBreak/>
        <w:t>liste mise à jour des équipements (remplacement matériels défectueux), suivi du vécu de l'installation.</w:t>
      </w:r>
    </w:p>
    <w:p w14:paraId="6F4EB63C" w14:textId="77777777" w:rsidR="004B2645" w:rsidRPr="00330A9C" w:rsidRDefault="004B2645" w:rsidP="004B2645">
      <w:pPr>
        <w:pStyle w:val="Default"/>
        <w:jc w:val="both"/>
      </w:pPr>
      <w:r w:rsidRPr="00330A9C">
        <w:t>Consignes écrites d’exploitation, de maintenance et de mise en sécurité des installations « Chaufferie »/« Stockage FOD » au titre des ICPE (Installations Classées Protection Environnement)</w:t>
      </w:r>
    </w:p>
    <w:p w14:paraId="39B1FF9A" w14:textId="07BE1A05" w:rsidR="004B2645" w:rsidRDefault="004B2645" w:rsidP="004B2645">
      <w:pPr>
        <w:pStyle w:val="Default"/>
        <w:jc w:val="both"/>
      </w:pPr>
      <w:r w:rsidRPr="00330A9C">
        <w:t xml:space="preserve">La mauvaise tenue de ces documents sera pénalisée dans les conditions prévues au </w:t>
      </w:r>
      <w:r w:rsidRPr="00850504">
        <w:t>§ XVIII.4</w:t>
      </w:r>
      <w:r w:rsidRPr="00330A9C">
        <w:t xml:space="preserve"> ci-après.</w:t>
      </w:r>
    </w:p>
    <w:p w14:paraId="22F8D5A2" w14:textId="77777777" w:rsidR="00330A9C" w:rsidRPr="00EA62DF" w:rsidRDefault="00330A9C" w:rsidP="004B2645">
      <w:pPr>
        <w:pStyle w:val="Default"/>
        <w:jc w:val="both"/>
      </w:pPr>
    </w:p>
    <w:p w14:paraId="7CA78EAF" w14:textId="77777777" w:rsidR="004B2645" w:rsidRPr="00330A9C" w:rsidRDefault="004B2645"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68" w:name="_Toc36485425"/>
      <w:r w:rsidRPr="00330A9C">
        <w:rPr>
          <w:b/>
          <w:bCs/>
          <w:spacing w:val="-3"/>
          <w:kern w:val="28"/>
          <w:u w:val="single"/>
        </w:rPr>
        <w:t>Maintenance des climatisations</w:t>
      </w:r>
      <w:bookmarkEnd w:id="268"/>
    </w:p>
    <w:p w14:paraId="4319C450" w14:textId="312AA954" w:rsidR="004B2645" w:rsidRDefault="004B2645" w:rsidP="007A222B">
      <w:pPr>
        <w:pStyle w:val="Default"/>
        <w:jc w:val="both"/>
      </w:pPr>
      <w:r w:rsidRPr="00EA62DF">
        <w:t>Le titulaire est chargé de réaliser la maintenance systématique des climatisations, les dépannages et les réparations, conformément au CCTP.</w:t>
      </w:r>
    </w:p>
    <w:p w14:paraId="4CAEBFC6" w14:textId="77777777" w:rsidR="00330A9C" w:rsidRPr="00EA62DF" w:rsidRDefault="00330A9C" w:rsidP="007A222B">
      <w:pPr>
        <w:pStyle w:val="Default"/>
        <w:jc w:val="both"/>
      </w:pPr>
    </w:p>
    <w:p w14:paraId="4E8D0AE7" w14:textId="77777777" w:rsidR="004B2645" w:rsidRPr="00330A9C" w:rsidRDefault="004B2645"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69" w:name="_Toc36485426"/>
      <w:r w:rsidRPr="00330A9C">
        <w:rPr>
          <w:b/>
          <w:bCs/>
          <w:spacing w:val="-3"/>
          <w:kern w:val="28"/>
          <w:u w:val="single"/>
        </w:rPr>
        <w:t>Veille réglementaire</w:t>
      </w:r>
      <w:bookmarkEnd w:id="269"/>
      <w:r w:rsidRPr="00330A9C">
        <w:rPr>
          <w:b/>
          <w:bCs/>
          <w:spacing w:val="-3"/>
          <w:kern w:val="28"/>
          <w:u w:val="single"/>
        </w:rPr>
        <w:t xml:space="preserve"> </w:t>
      </w:r>
    </w:p>
    <w:p w14:paraId="13E81198" w14:textId="4F1EDC9B" w:rsidR="004B2645" w:rsidRPr="00EA62DF" w:rsidRDefault="004B2645" w:rsidP="007A222B">
      <w:pPr>
        <w:pStyle w:val="Default"/>
        <w:jc w:val="both"/>
      </w:pPr>
      <w:r w:rsidRPr="00EA62DF">
        <w:t xml:space="preserve">Le titulaire s’engage à suivre l’évolution réglementaire imposée aux locaux et aux installations incluses dans le </w:t>
      </w:r>
      <w:r w:rsidR="00510096">
        <w:t>contrat</w:t>
      </w:r>
      <w:r w:rsidRPr="00EA62DF">
        <w:t xml:space="preserve"> et à informer l’ONERA des adaptations à réaliser si nécessaire pendant toute la durée du contrat. </w:t>
      </w:r>
    </w:p>
    <w:p w14:paraId="48F7A73F" w14:textId="77777777" w:rsidR="004B2645" w:rsidRPr="00EA62DF" w:rsidRDefault="004B2645" w:rsidP="007A222B">
      <w:pPr>
        <w:pStyle w:val="Default"/>
        <w:jc w:val="both"/>
      </w:pPr>
      <w:r w:rsidRPr="00EA62DF">
        <w:t>Les éventuels travaux découlant du maintien au niveau réglementaire des locaux et des appareils feront l’objet de devis de la part du titulaire et seront ordonnés par bons de commande de l’ONERA fixant la nature, l’importance des travaux et le délai d’exécution.</w:t>
      </w:r>
    </w:p>
    <w:p w14:paraId="5FD7EA1C" w14:textId="77777777" w:rsidR="007A222B" w:rsidRPr="00EA62DF" w:rsidRDefault="007A222B" w:rsidP="007A222B">
      <w:pPr>
        <w:pStyle w:val="Default"/>
        <w:jc w:val="both"/>
      </w:pPr>
    </w:p>
    <w:p w14:paraId="793D2649" w14:textId="77777777" w:rsidR="004B2645" w:rsidRPr="00330A9C" w:rsidRDefault="004B2645"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70" w:name="_Toc36485427"/>
      <w:r w:rsidRPr="00330A9C">
        <w:rPr>
          <w:b/>
          <w:bCs/>
          <w:spacing w:val="-3"/>
          <w:kern w:val="28"/>
          <w:u w:val="single"/>
        </w:rPr>
        <w:t>Obligations du Titulaire</w:t>
      </w:r>
      <w:bookmarkEnd w:id="270"/>
    </w:p>
    <w:p w14:paraId="39F2B0DC" w14:textId="77777777" w:rsidR="004B2645" w:rsidRPr="00EA62DF" w:rsidRDefault="004B2645" w:rsidP="007A222B">
      <w:pPr>
        <w:pStyle w:val="Default"/>
        <w:jc w:val="both"/>
      </w:pPr>
      <w:r w:rsidRPr="00EA62DF">
        <w:t>Le titulaire s’engage notamment à :</w:t>
      </w:r>
    </w:p>
    <w:p w14:paraId="2E77C8F5" w14:textId="77777777" w:rsidR="004B2645" w:rsidRPr="00EA62DF" w:rsidRDefault="004B2645" w:rsidP="007A222B">
      <w:pPr>
        <w:pStyle w:val="Default"/>
        <w:numPr>
          <w:ilvl w:val="0"/>
          <w:numId w:val="6"/>
        </w:numPr>
        <w:jc w:val="both"/>
      </w:pPr>
      <w:r w:rsidRPr="00EA62DF">
        <w:t xml:space="preserve"> Appliquer les textes en vigueur, en particulier :</w:t>
      </w:r>
    </w:p>
    <w:p w14:paraId="44651B19" w14:textId="77777777" w:rsidR="004B2645" w:rsidRPr="00EA62DF" w:rsidRDefault="004B2645" w:rsidP="007A222B">
      <w:pPr>
        <w:pStyle w:val="Default"/>
        <w:numPr>
          <w:ilvl w:val="1"/>
          <w:numId w:val="6"/>
        </w:numPr>
        <w:jc w:val="both"/>
      </w:pPr>
      <w:r w:rsidRPr="00EA62DF">
        <w:t>les dispositions du code du travail,</w:t>
      </w:r>
    </w:p>
    <w:p w14:paraId="75CD5B7B" w14:textId="77777777" w:rsidR="004B2645" w:rsidRPr="00EA62DF" w:rsidRDefault="004B2645" w:rsidP="007A222B">
      <w:pPr>
        <w:pStyle w:val="Default"/>
        <w:numPr>
          <w:ilvl w:val="1"/>
          <w:numId w:val="6"/>
        </w:numPr>
        <w:jc w:val="both"/>
      </w:pPr>
      <w:r w:rsidRPr="00EA62DF">
        <w:t>le règlement intérieur de l’ONERA.</w:t>
      </w:r>
    </w:p>
    <w:p w14:paraId="623B6FDF" w14:textId="77777777" w:rsidR="004B2645" w:rsidRPr="00EA62DF" w:rsidRDefault="004B2645" w:rsidP="007A222B">
      <w:pPr>
        <w:pStyle w:val="Default"/>
        <w:numPr>
          <w:ilvl w:val="0"/>
          <w:numId w:val="6"/>
        </w:numPr>
        <w:jc w:val="both"/>
      </w:pPr>
      <w:r w:rsidRPr="00EA62DF">
        <w:t>Assurer l’ensemble des prestations listées dans les CCTP,</w:t>
      </w:r>
    </w:p>
    <w:p w14:paraId="1D3FB753" w14:textId="77777777" w:rsidR="004B2645" w:rsidRPr="00EA62DF" w:rsidRDefault="004B2645" w:rsidP="007A222B">
      <w:pPr>
        <w:pStyle w:val="Default"/>
        <w:numPr>
          <w:ilvl w:val="0"/>
          <w:numId w:val="6"/>
        </w:numPr>
        <w:jc w:val="both"/>
      </w:pPr>
      <w:r w:rsidRPr="00EA62DF">
        <w:t>Mettre en place tous les moyens nécessaires à l’exécution de ses missions dans les délais prévus,</w:t>
      </w:r>
    </w:p>
    <w:p w14:paraId="3068A18D" w14:textId="77777777" w:rsidR="004B2645" w:rsidRPr="00EA62DF" w:rsidRDefault="004B2645" w:rsidP="007A222B">
      <w:pPr>
        <w:pStyle w:val="Default"/>
        <w:numPr>
          <w:ilvl w:val="0"/>
          <w:numId w:val="6"/>
        </w:numPr>
        <w:jc w:val="both"/>
      </w:pPr>
      <w:r w:rsidRPr="00EA62DF">
        <w:t>Maintenir en parfait état de propreté et de sécurité les locaux et secteurs qui lui sont confiés.</w:t>
      </w:r>
    </w:p>
    <w:p w14:paraId="390A731E" w14:textId="77777777" w:rsidR="004B2645" w:rsidRPr="00EA62DF" w:rsidRDefault="004B2645" w:rsidP="007A222B">
      <w:pPr>
        <w:pStyle w:val="Default"/>
        <w:numPr>
          <w:ilvl w:val="0"/>
          <w:numId w:val="6"/>
        </w:numPr>
        <w:jc w:val="both"/>
      </w:pPr>
      <w:r w:rsidRPr="00EA62DF">
        <w:t xml:space="preserve">Informer immédiatement le correspondant technique de l’ONERA de toutes les anomalies susceptibles d’entraîner un mauvais fonctionnement, une usure anormale, la détérioration des installations ou de mettre en cause la sécurité des personnes et des biens. Au cas où la sécurité des personnes demande un arrêt immédiat, celui-ci sera effectué sur le champ en liaison avec le correspondant technique de l’ONERA et il en sera alors rendu compte à la Direction du centre. </w:t>
      </w:r>
    </w:p>
    <w:p w14:paraId="60EF1805" w14:textId="77777777" w:rsidR="007A222B" w:rsidRPr="00EA62DF" w:rsidRDefault="007A222B" w:rsidP="007A222B">
      <w:pPr>
        <w:pStyle w:val="Default"/>
        <w:ind w:left="1068"/>
        <w:jc w:val="both"/>
      </w:pPr>
    </w:p>
    <w:p w14:paraId="4F7954A7" w14:textId="77777777" w:rsidR="004B2645" w:rsidRPr="00EA62DF" w:rsidRDefault="004B2645" w:rsidP="007A222B">
      <w:pPr>
        <w:pStyle w:val="Default"/>
        <w:jc w:val="both"/>
      </w:pPr>
      <w:r w:rsidRPr="00EA62DF">
        <w:t>Il a la charge entière de toutes les dépenses occasionnées au service médical de l’ONERA du fait ou à l’occasion du travail.</w:t>
      </w:r>
    </w:p>
    <w:p w14:paraId="7CB16687" w14:textId="77777777" w:rsidR="004B2645" w:rsidRPr="00EA62DF" w:rsidRDefault="004B2645" w:rsidP="007A222B">
      <w:pPr>
        <w:pStyle w:val="Default"/>
        <w:jc w:val="both"/>
      </w:pPr>
      <w:r w:rsidRPr="00EA62DF">
        <w:t>Il sera responsable, suivant les règles de droit commun, des dommages de toute nature qui pourraient être causés de son fait ou de celui de son personnel à l’ONERA, ou à des tiers.</w:t>
      </w:r>
    </w:p>
    <w:p w14:paraId="3CB73D68" w14:textId="77777777" w:rsidR="004B2645" w:rsidRPr="00EA62DF" w:rsidRDefault="004B2645" w:rsidP="007A222B">
      <w:pPr>
        <w:pStyle w:val="Default"/>
        <w:jc w:val="both"/>
      </w:pPr>
      <w:r w:rsidRPr="00EA62DF">
        <w:t>Il s’engage à réparer tout préjudice envers l’ONERA du fait des dommages causés aux biens qui lui sont confiés.</w:t>
      </w:r>
    </w:p>
    <w:p w14:paraId="5CBB9C11" w14:textId="77777777" w:rsidR="005B20C7" w:rsidRPr="00EA62DF" w:rsidRDefault="005B20C7" w:rsidP="007A222B">
      <w:pPr>
        <w:pStyle w:val="Default"/>
        <w:jc w:val="both"/>
      </w:pPr>
    </w:p>
    <w:p w14:paraId="245F177D" w14:textId="77777777" w:rsidR="004B2645" w:rsidRPr="00EA62DF" w:rsidRDefault="004B2645">
      <w:pPr>
        <w:pStyle w:val="Titre1"/>
      </w:pPr>
      <w:bookmarkStart w:id="271" w:name="_Toc36485428"/>
      <w:bookmarkStart w:id="272" w:name="_Toc196314232"/>
      <w:r w:rsidRPr="00EA62DF">
        <w:lastRenderedPageBreak/>
        <w:t>CONSISTANCE DES INSTALLATIONS</w:t>
      </w:r>
      <w:bookmarkEnd w:id="271"/>
      <w:bookmarkEnd w:id="272"/>
    </w:p>
    <w:p w14:paraId="6F14CBAE" w14:textId="77777777" w:rsidR="004B2645" w:rsidRPr="00330A9C" w:rsidRDefault="004B2645"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73" w:name="_Toc36485429"/>
      <w:r w:rsidRPr="00330A9C">
        <w:rPr>
          <w:b/>
          <w:bCs/>
          <w:spacing w:val="-3"/>
          <w:kern w:val="28"/>
          <w:u w:val="single"/>
        </w:rPr>
        <w:t>Connaissance des installations - Procès-verbal contradictoire</w:t>
      </w:r>
      <w:bookmarkEnd w:id="273"/>
    </w:p>
    <w:p w14:paraId="0BD6D809" w14:textId="77777777" w:rsidR="004B2645" w:rsidRPr="00EA62DF" w:rsidRDefault="004B2645" w:rsidP="007A222B">
      <w:pPr>
        <w:pStyle w:val="Default"/>
        <w:jc w:val="both"/>
      </w:pPr>
      <w:r w:rsidRPr="00EA62DF">
        <w:t xml:space="preserve">Le titulaire déclare être parfaitement informé de la constitution des bâtiments et de la consistance des installations dont il doit assurer la conduite, lesquelles sont décrites au </w:t>
      </w:r>
      <w:r w:rsidR="00664A3C" w:rsidRPr="00EA62DF">
        <w:t>dans le</w:t>
      </w:r>
      <w:r w:rsidRPr="00EA62DF">
        <w:t xml:space="preserve"> CCTP.</w:t>
      </w:r>
    </w:p>
    <w:p w14:paraId="4C2A94A1" w14:textId="77777777" w:rsidR="004B2645" w:rsidRPr="00EA62DF" w:rsidRDefault="004B2645" w:rsidP="007A222B">
      <w:pPr>
        <w:pStyle w:val="Default"/>
        <w:jc w:val="both"/>
      </w:pPr>
    </w:p>
    <w:p w14:paraId="1894C9A5" w14:textId="23F76223" w:rsidR="004B2645" w:rsidRPr="00EA62DF" w:rsidRDefault="004B2645" w:rsidP="007A222B">
      <w:pPr>
        <w:pStyle w:val="Default"/>
        <w:jc w:val="both"/>
      </w:pPr>
      <w:r w:rsidRPr="00EA62DF">
        <w:t xml:space="preserve">Un procès-verbal contradictoire de l'état des lieux et des installations sera établi au début et à la fin de l'exécution du </w:t>
      </w:r>
      <w:r w:rsidR="00510096">
        <w:t>contrat</w:t>
      </w:r>
      <w:r w:rsidRPr="00EA62DF">
        <w:t xml:space="preserve">. Il fera apparaître notamment le volume du combustible en stock. </w:t>
      </w:r>
    </w:p>
    <w:p w14:paraId="1F087AA9" w14:textId="1F4E595E" w:rsidR="005B20C7" w:rsidRDefault="005B20C7" w:rsidP="007A222B">
      <w:pPr>
        <w:pStyle w:val="Default"/>
        <w:jc w:val="both"/>
      </w:pPr>
      <w:r w:rsidRPr="00EA62DF">
        <w:t>L</w:t>
      </w:r>
      <w:r w:rsidR="00664A3C" w:rsidRPr="00EA62DF">
        <w:t>a</w:t>
      </w:r>
      <w:r w:rsidRPr="00EA62DF">
        <w:t xml:space="preserve"> chaudière , en place, de 4,7 MW sera démontée et évacuée dans le cadre des travaux prévus à la partie A du présent marché.</w:t>
      </w:r>
    </w:p>
    <w:p w14:paraId="1BC71B54" w14:textId="77777777" w:rsidR="006E1756" w:rsidRPr="00EA62DF" w:rsidRDefault="006E1756" w:rsidP="007A222B">
      <w:pPr>
        <w:pStyle w:val="Default"/>
        <w:jc w:val="both"/>
      </w:pPr>
    </w:p>
    <w:p w14:paraId="23567652" w14:textId="77777777" w:rsidR="004B2645" w:rsidRPr="00330A9C" w:rsidRDefault="004B2645" w:rsidP="00330A9C">
      <w:pPr>
        <w:keepNext/>
        <w:keepLines/>
        <w:numPr>
          <w:ilvl w:val="1"/>
          <w:numId w:val="1"/>
        </w:numPr>
        <w:tabs>
          <w:tab w:val="left" w:pos="-720"/>
        </w:tabs>
        <w:spacing w:after="120" w:line="276" w:lineRule="auto"/>
        <w:ind w:left="2692" w:hanging="1983"/>
        <w:jc w:val="both"/>
        <w:outlineLvl w:val="1"/>
        <w:rPr>
          <w:b/>
          <w:bCs/>
          <w:spacing w:val="-3"/>
          <w:kern w:val="28"/>
          <w:u w:val="single"/>
        </w:rPr>
      </w:pPr>
      <w:bookmarkStart w:id="274" w:name="_Toc36485430"/>
      <w:r w:rsidRPr="00330A9C">
        <w:rPr>
          <w:b/>
          <w:bCs/>
          <w:spacing w:val="-3"/>
          <w:kern w:val="28"/>
          <w:u w:val="single"/>
        </w:rPr>
        <w:t>Modification des installations</w:t>
      </w:r>
      <w:bookmarkEnd w:id="274"/>
    </w:p>
    <w:p w14:paraId="4705E1DC" w14:textId="77777777" w:rsidR="004B2645" w:rsidRPr="00EA62DF" w:rsidRDefault="004B2645" w:rsidP="007A222B">
      <w:pPr>
        <w:pStyle w:val="Default"/>
        <w:jc w:val="both"/>
      </w:pPr>
      <w:r w:rsidRPr="00EA62DF">
        <w:t>Aucune modification technique ne pourra être apportée aux installations par l'ONERA sans que le titulaire en ait été préalablement informé par pli recommandé avec accusé de réception.</w:t>
      </w:r>
    </w:p>
    <w:p w14:paraId="47B685FF" w14:textId="77777777" w:rsidR="004B2645" w:rsidRPr="00EA62DF" w:rsidRDefault="004B2645" w:rsidP="007A222B">
      <w:pPr>
        <w:pStyle w:val="Default"/>
        <w:jc w:val="both"/>
      </w:pPr>
      <w:r w:rsidRPr="00EA62DF">
        <w:t>Il appartiendra au titulaire de formuler, dans un délai maximum de quinze jours, ses observations ou réserves éventuelles, sur les avis de modification de l'ONERA.</w:t>
      </w:r>
    </w:p>
    <w:p w14:paraId="403F4FA5" w14:textId="77777777" w:rsidR="004B2645" w:rsidRPr="00EA62DF" w:rsidRDefault="004B2645" w:rsidP="007A222B">
      <w:pPr>
        <w:pStyle w:val="Default"/>
        <w:jc w:val="both"/>
      </w:pPr>
    </w:p>
    <w:p w14:paraId="57DF35C5" w14:textId="77777777" w:rsidR="004B2645" w:rsidRPr="00EA62DF" w:rsidRDefault="004B2645" w:rsidP="007A222B">
      <w:pPr>
        <w:pStyle w:val="Default"/>
        <w:jc w:val="both"/>
      </w:pPr>
      <w:r w:rsidRPr="00EA62DF">
        <w:t>Aucune modification technique ne pourra être apportée aux installations par le titulaire, même à ses frais, sans que I'ONERA en ait été préalablement informé par pli recommandé avec accusé de réception.</w:t>
      </w:r>
    </w:p>
    <w:p w14:paraId="4F5EF5DF" w14:textId="77777777" w:rsidR="00340283" w:rsidRPr="00BA5AEB" w:rsidRDefault="00340283" w:rsidP="00340283">
      <w:pPr>
        <w:autoSpaceDE w:val="0"/>
        <w:autoSpaceDN w:val="0"/>
        <w:adjustRightInd w:val="0"/>
        <w:ind w:left="1068"/>
        <w:jc w:val="both"/>
        <w:rPr>
          <w:bCs/>
          <w:color w:val="000000"/>
        </w:rPr>
      </w:pPr>
    </w:p>
    <w:p w14:paraId="67DEA678" w14:textId="5944EBD3" w:rsidR="002D497B" w:rsidRPr="00715669" w:rsidRDefault="002D497B" w:rsidP="002D497B">
      <w:pPr>
        <w:keepNext/>
        <w:keepLines/>
        <w:numPr>
          <w:ilvl w:val="0"/>
          <w:numId w:val="4"/>
        </w:numPr>
        <w:tabs>
          <w:tab w:val="left" w:pos="6946"/>
        </w:tabs>
        <w:spacing w:after="120" w:line="259" w:lineRule="auto"/>
        <w:jc w:val="both"/>
        <w:outlineLvl w:val="0"/>
        <w:rPr>
          <w:b/>
          <w:bCs/>
          <w:caps/>
          <w:kern w:val="28"/>
          <w:u w:val="single"/>
          <w:lang w:eastAsia="x-none"/>
        </w:rPr>
      </w:pPr>
      <w:r w:rsidRPr="00715669">
        <w:rPr>
          <w:b/>
          <w:bCs/>
          <w:caps/>
          <w:kern w:val="28"/>
          <w:u w:val="single"/>
          <w:lang w:eastAsia="x-none"/>
        </w:rPr>
        <w:t>DEROGATIONS AU CCAG-FCS</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302"/>
        <w:gridCol w:w="2914"/>
      </w:tblGrid>
      <w:tr w:rsidR="002D497B" w:rsidRPr="002D497B" w14:paraId="42641D7D" w14:textId="77777777" w:rsidTr="00D209DC">
        <w:trPr>
          <w:trHeight w:val="513"/>
        </w:trPr>
        <w:tc>
          <w:tcPr>
            <w:tcW w:w="3109" w:type="dxa"/>
            <w:shd w:val="clear" w:color="auto" w:fill="FBD4B4"/>
            <w:vAlign w:val="center"/>
          </w:tcPr>
          <w:p w14:paraId="63A526A7" w14:textId="7357161F" w:rsidR="002D497B" w:rsidRPr="002D497B" w:rsidRDefault="002D497B" w:rsidP="002D497B">
            <w:pPr>
              <w:jc w:val="center"/>
              <w:rPr>
                <w:b/>
              </w:rPr>
            </w:pPr>
            <w:r w:rsidRPr="002D497B">
              <w:rPr>
                <w:b/>
              </w:rPr>
              <w:t xml:space="preserve">Article du </w:t>
            </w:r>
            <w:r>
              <w:rPr>
                <w:b/>
              </w:rPr>
              <w:t>contrat</w:t>
            </w:r>
          </w:p>
        </w:tc>
        <w:tc>
          <w:tcPr>
            <w:tcW w:w="3302" w:type="dxa"/>
            <w:shd w:val="clear" w:color="auto" w:fill="FBD4B4"/>
            <w:vAlign w:val="center"/>
          </w:tcPr>
          <w:p w14:paraId="51C8C56F" w14:textId="6CBD817E" w:rsidR="002D497B" w:rsidRPr="002D497B" w:rsidRDefault="002D497B" w:rsidP="00D209DC">
            <w:pPr>
              <w:jc w:val="center"/>
              <w:rPr>
                <w:b/>
              </w:rPr>
            </w:pPr>
            <w:r w:rsidRPr="002D497B">
              <w:rPr>
                <w:b/>
              </w:rPr>
              <w:t>Intitulé de l’article du CCAG</w:t>
            </w:r>
            <w:r>
              <w:rPr>
                <w:b/>
              </w:rPr>
              <w:t>-FCS</w:t>
            </w:r>
          </w:p>
        </w:tc>
        <w:tc>
          <w:tcPr>
            <w:tcW w:w="2914" w:type="dxa"/>
            <w:shd w:val="clear" w:color="auto" w:fill="FBD4B4"/>
            <w:vAlign w:val="center"/>
          </w:tcPr>
          <w:p w14:paraId="1E4B1B54" w14:textId="0D9E2710" w:rsidR="002D497B" w:rsidRPr="002D497B" w:rsidRDefault="002D497B" w:rsidP="002D497B">
            <w:pPr>
              <w:jc w:val="center"/>
              <w:rPr>
                <w:b/>
              </w:rPr>
            </w:pPr>
            <w:r w:rsidRPr="002D497B">
              <w:rPr>
                <w:b/>
              </w:rPr>
              <w:t>Article du CCAG-</w:t>
            </w:r>
            <w:r>
              <w:rPr>
                <w:b/>
              </w:rPr>
              <w:t>FCS</w:t>
            </w:r>
          </w:p>
        </w:tc>
      </w:tr>
      <w:tr w:rsidR="002D497B" w:rsidRPr="002D497B" w14:paraId="168D6235" w14:textId="77777777" w:rsidTr="00D209DC">
        <w:trPr>
          <w:trHeight w:val="439"/>
        </w:trPr>
        <w:tc>
          <w:tcPr>
            <w:tcW w:w="3109" w:type="dxa"/>
            <w:shd w:val="clear" w:color="auto" w:fill="auto"/>
            <w:vAlign w:val="center"/>
          </w:tcPr>
          <w:p w14:paraId="15CC1230" w14:textId="77777777" w:rsidR="002D497B" w:rsidRPr="00715669" w:rsidRDefault="002D497B" w:rsidP="00D209DC">
            <w:pPr>
              <w:jc w:val="center"/>
              <w:rPr>
                <w:color w:val="000000"/>
              </w:rPr>
            </w:pPr>
            <w:r w:rsidRPr="00715669">
              <w:rPr>
                <w:color w:val="000000"/>
              </w:rPr>
              <w:t>Article II</w:t>
            </w:r>
          </w:p>
        </w:tc>
        <w:tc>
          <w:tcPr>
            <w:tcW w:w="3302" w:type="dxa"/>
            <w:shd w:val="clear" w:color="auto" w:fill="auto"/>
            <w:vAlign w:val="center"/>
          </w:tcPr>
          <w:p w14:paraId="50E283BE" w14:textId="0DC6B6AA" w:rsidR="002D497B" w:rsidRPr="00715669" w:rsidRDefault="00647BA4" w:rsidP="00D209DC">
            <w:pPr>
              <w:jc w:val="center"/>
              <w:rPr>
                <w:color w:val="000000"/>
              </w:rPr>
            </w:pPr>
            <w:r w:rsidRPr="00715669">
              <w:rPr>
                <w:color w:val="000000"/>
              </w:rPr>
              <w:t>Pénalités</w:t>
            </w:r>
          </w:p>
        </w:tc>
        <w:tc>
          <w:tcPr>
            <w:tcW w:w="2914" w:type="dxa"/>
            <w:shd w:val="clear" w:color="auto" w:fill="auto"/>
            <w:vAlign w:val="center"/>
          </w:tcPr>
          <w:p w14:paraId="1CE4F4BB" w14:textId="1B5A5307" w:rsidR="002D497B" w:rsidRPr="00715669" w:rsidRDefault="00647BA4" w:rsidP="00D209DC">
            <w:pPr>
              <w:jc w:val="center"/>
              <w:rPr>
                <w:color w:val="000000"/>
              </w:rPr>
            </w:pPr>
            <w:r w:rsidRPr="00715669">
              <w:rPr>
                <w:color w:val="000000"/>
              </w:rPr>
              <w:t>14.1.1 – 14.1.2 – 14.1.3</w:t>
            </w:r>
          </w:p>
        </w:tc>
      </w:tr>
    </w:tbl>
    <w:p w14:paraId="12CED154" w14:textId="4E6ECAE0" w:rsidR="002D497B" w:rsidRDefault="002D497B" w:rsidP="002D497B">
      <w:pPr>
        <w:pStyle w:val="PARA1"/>
        <w:ind w:left="0" w:firstLine="0"/>
        <w:rPr>
          <w:rFonts w:cs="Arial"/>
        </w:rPr>
      </w:pPr>
    </w:p>
    <w:p w14:paraId="0B69E259" w14:textId="3EC72EC0" w:rsidR="00647BA4" w:rsidRDefault="00647BA4" w:rsidP="002D497B">
      <w:pPr>
        <w:pStyle w:val="PARA1"/>
        <w:ind w:left="0" w:firstLine="0"/>
        <w:rPr>
          <w:rFonts w:cs="Arial"/>
        </w:rPr>
      </w:pPr>
    </w:p>
    <w:p w14:paraId="7A595C54" w14:textId="26F6D06A" w:rsidR="00647BA4" w:rsidRDefault="00647BA4" w:rsidP="002D497B">
      <w:pPr>
        <w:pStyle w:val="PARA1"/>
        <w:ind w:left="0" w:firstLine="0"/>
        <w:rPr>
          <w:rFonts w:cs="Arial"/>
        </w:rPr>
      </w:pPr>
    </w:p>
    <w:p w14:paraId="65A6345E" w14:textId="35DBCC20" w:rsidR="00647BA4" w:rsidRDefault="00647BA4" w:rsidP="002D497B">
      <w:pPr>
        <w:pStyle w:val="PARA1"/>
        <w:ind w:left="0" w:firstLine="0"/>
        <w:rPr>
          <w:rFonts w:cs="Arial"/>
        </w:rPr>
      </w:pPr>
    </w:p>
    <w:p w14:paraId="4C32BD91" w14:textId="25358CBC" w:rsidR="00647BA4" w:rsidRDefault="00647BA4" w:rsidP="002D497B">
      <w:pPr>
        <w:pStyle w:val="PARA1"/>
        <w:ind w:left="0" w:firstLine="0"/>
        <w:rPr>
          <w:rFonts w:cs="Arial"/>
        </w:rPr>
      </w:pPr>
    </w:p>
    <w:p w14:paraId="1264BD93" w14:textId="41D68B99" w:rsidR="00647BA4" w:rsidRDefault="00647BA4" w:rsidP="007416FA">
      <w:pPr>
        <w:pStyle w:val="PARA1"/>
        <w:tabs>
          <w:tab w:val="left" w:pos="142"/>
        </w:tabs>
        <w:ind w:left="0" w:firstLine="0"/>
        <w:rPr>
          <w:rFonts w:cs="Arial"/>
        </w:rPr>
      </w:pPr>
    </w:p>
    <w:p w14:paraId="5EB655EE" w14:textId="094D2DD3" w:rsidR="00647BA4" w:rsidRDefault="00647BA4" w:rsidP="002D497B">
      <w:pPr>
        <w:pStyle w:val="PARA1"/>
        <w:ind w:left="0" w:firstLine="0"/>
        <w:rPr>
          <w:rFonts w:cs="Arial"/>
        </w:rPr>
      </w:pPr>
    </w:p>
    <w:p w14:paraId="70E3A967" w14:textId="6F199213" w:rsidR="00647BA4" w:rsidRDefault="00647BA4" w:rsidP="002D497B">
      <w:pPr>
        <w:pStyle w:val="PARA1"/>
        <w:ind w:left="0" w:firstLine="0"/>
        <w:rPr>
          <w:rFonts w:cs="Arial"/>
        </w:rPr>
      </w:pPr>
    </w:p>
    <w:p w14:paraId="4305C5BC" w14:textId="7FFDF173" w:rsidR="00647BA4" w:rsidRDefault="00647BA4" w:rsidP="002D497B">
      <w:pPr>
        <w:pStyle w:val="PARA1"/>
        <w:ind w:left="0" w:firstLine="0"/>
        <w:rPr>
          <w:rFonts w:cs="Arial"/>
        </w:rPr>
      </w:pPr>
    </w:p>
    <w:p w14:paraId="4C24C682" w14:textId="06955D5A" w:rsidR="00647BA4" w:rsidRDefault="00647BA4" w:rsidP="002D497B">
      <w:pPr>
        <w:pStyle w:val="PARA1"/>
        <w:ind w:left="0" w:firstLine="0"/>
        <w:rPr>
          <w:rFonts w:cs="Arial"/>
        </w:rPr>
      </w:pPr>
    </w:p>
    <w:p w14:paraId="2B2B0C21" w14:textId="74B8E72A" w:rsidR="00647BA4" w:rsidRDefault="00647BA4" w:rsidP="002D497B">
      <w:pPr>
        <w:pStyle w:val="PARA1"/>
        <w:ind w:left="0" w:firstLine="0"/>
        <w:rPr>
          <w:rFonts w:cs="Arial"/>
        </w:rPr>
      </w:pPr>
    </w:p>
    <w:p w14:paraId="7489229A" w14:textId="56BB1113" w:rsidR="00647BA4" w:rsidRDefault="00647BA4" w:rsidP="002D497B">
      <w:pPr>
        <w:pStyle w:val="PARA1"/>
        <w:ind w:left="0" w:firstLine="0"/>
        <w:rPr>
          <w:rFonts w:cs="Arial"/>
        </w:rPr>
      </w:pPr>
    </w:p>
    <w:p w14:paraId="618AF29F" w14:textId="49CDAC41" w:rsidR="00647BA4" w:rsidRDefault="00647BA4" w:rsidP="002D497B">
      <w:pPr>
        <w:pStyle w:val="PARA1"/>
        <w:ind w:left="0" w:firstLine="0"/>
        <w:rPr>
          <w:rFonts w:cs="Arial"/>
        </w:rPr>
      </w:pPr>
    </w:p>
    <w:p w14:paraId="72560750" w14:textId="106A2E09" w:rsidR="00647BA4" w:rsidRDefault="00647BA4" w:rsidP="002D497B">
      <w:pPr>
        <w:pStyle w:val="PARA1"/>
        <w:ind w:left="0" w:firstLine="0"/>
        <w:rPr>
          <w:rFonts w:cs="Arial"/>
        </w:rPr>
      </w:pPr>
    </w:p>
    <w:p w14:paraId="5474C5E4" w14:textId="2613E5B8" w:rsidR="00647BA4" w:rsidRDefault="00647BA4" w:rsidP="002D497B">
      <w:pPr>
        <w:pStyle w:val="PARA1"/>
        <w:ind w:left="0" w:firstLine="0"/>
        <w:rPr>
          <w:rFonts w:cs="Arial"/>
        </w:rPr>
      </w:pPr>
    </w:p>
    <w:p w14:paraId="646092E4" w14:textId="385D9658" w:rsidR="00647BA4" w:rsidRDefault="00647BA4" w:rsidP="002D497B">
      <w:pPr>
        <w:pStyle w:val="PARA1"/>
        <w:ind w:left="0" w:firstLine="0"/>
        <w:rPr>
          <w:rFonts w:cs="Arial"/>
        </w:rPr>
      </w:pPr>
    </w:p>
    <w:p w14:paraId="795D900C" w14:textId="41688F44" w:rsidR="00647BA4" w:rsidRDefault="00647BA4" w:rsidP="002D497B">
      <w:pPr>
        <w:pStyle w:val="PARA1"/>
        <w:ind w:left="0" w:firstLine="0"/>
        <w:rPr>
          <w:rFonts w:cs="Arial"/>
        </w:rPr>
      </w:pPr>
    </w:p>
    <w:p w14:paraId="634CF4EC" w14:textId="77777777" w:rsidR="00647BA4" w:rsidRPr="00EA62DF" w:rsidRDefault="00647BA4" w:rsidP="002D497B">
      <w:pPr>
        <w:pStyle w:val="PARA1"/>
        <w:ind w:left="0" w:firstLine="0"/>
        <w:rPr>
          <w:rFonts w:cs="Arial"/>
        </w:rPr>
      </w:pPr>
    </w:p>
    <w:p w14:paraId="54E4F5C4" w14:textId="0B6B4B0F" w:rsidR="002F288E" w:rsidRPr="00A8057D" w:rsidRDefault="002F288E" w:rsidP="002F288E">
      <w:pPr>
        <w:pStyle w:val="Titre9"/>
        <w:jc w:val="left"/>
        <w:rPr>
          <w:sz w:val="32"/>
          <w:szCs w:val="24"/>
        </w:rPr>
      </w:pPr>
      <w:r>
        <w:rPr>
          <w:sz w:val="32"/>
          <w:szCs w:val="24"/>
        </w:rPr>
        <w:lastRenderedPageBreak/>
        <w:t>CHAPITRE IV</w:t>
      </w:r>
      <w:r w:rsidRPr="00A8057D">
        <w:rPr>
          <w:sz w:val="32"/>
          <w:szCs w:val="24"/>
        </w:rPr>
        <w:t xml:space="preserve"> –</w:t>
      </w:r>
      <w:r>
        <w:rPr>
          <w:sz w:val="32"/>
          <w:szCs w:val="24"/>
        </w:rPr>
        <w:t xml:space="preserve"> EVALUATION DES OBJECTIFS DE PERFORMANCE ENergetique, environnementale et de niveau de</w:t>
      </w:r>
      <w:r w:rsidR="0034062E">
        <w:rPr>
          <w:sz w:val="32"/>
          <w:szCs w:val="24"/>
        </w:rPr>
        <w:t xml:space="preserve"> qualitÉ de</w:t>
      </w:r>
      <w:r>
        <w:rPr>
          <w:sz w:val="32"/>
          <w:szCs w:val="24"/>
        </w:rPr>
        <w:t xml:space="preserve"> service </w:t>
      </w:r>
      <w:r w:rsidR="0034062E">
        <w:rPr>
          <w:sz w:val="32"/>
          <w:szCs w:val="24"/>
        </w:rPr>
        <w:t>du contrat</w:t>
      </w:r>
    </w:p>
    <w:p w14:paraId="5A28CEB3" w14:textId="498D4238" w:rsidR="002C4EFD" w:rsidRDefault="002C4EFD" w:rsidP="002C4EFD">
      <w:pPr>
        <w:pStyle w:val="PARA1"/>
        <w:ind w:left="0" w:firstLine="0"/>
        <w:jc w:val="center"/>
        <w:rPr>
          <w:rFonts w:cs="Arial"/>
          <w:b/>
          <w:u w:val="single"/>
          <w:lang w:val="fr-FR"/>
        </w:rPr>
      </w:pPr>
    </w:p>
    <w:p w14:paraId="32420622" w14:textId="5D4BD364" w:rsidR="00FF52A2" w:rsidRPr="00FF52A2" w:rsidRDefault="00FF52A2">
      <w:pPr>
        <w:pStyle w:val="Titre1"/>
      </w:pPr>
      <w:bookmarkStart w:id="275" w:name="_Toc309722115"/>
      <w:bookmarkStart w:id="276" w:name="_Toc125977920"/>
      <w:bookmarkStart w:id="277" w:name="_Toc196314233"/>
      <w:r w:rsidRPr="00FF52A2">
        <w:t>Vérifications de l’atteinte des Objectifs de Performance</w:t>
      </w:r>
      <w:bookmarkEnd w:id="275"/>
      <w:bookmarkEnd w:id="276"/>
      <w:r>
        <w:t xml:space="preserve"> -</w:t>
      </w:r>
      <w:r w:rsidRPr="00FF52A2">
        <w:t xml:space="preserve"> Parties A et B</w:t>
      </w:r>
      <w:bookmarkEnd w:id="277"/>
    </w:p>
    <w:p w14:paraId="29F213E7" w14:textId="77777777" w:rsidR="00FF52A2" w:rsidRPr="00BA5AEB" w:rsidRDefault="00FF52A2" w:rsidP="00FF52A2">
      <w:pPr>
        <w:autoSpaceDE w:val="0"/>
        <w:autoSpaceDN w:val="0"/>
        <w:adjustRightInd w:val="0"/>
        <w:jc w:val="both"/>
        <w:rPr>
          <w:color w:val="000000"/>
        </w:rPr>
      </w:pPr>
      <w:r w:rsidRPr="00BA5AEB">
        <w:rPr>
          <w:color w:val="000000"/>
        </w:rPr>
        <w:t xml:space="preserve">Les Objectifs de Performance Energétique sont </w:t>
      </w:r>
      <w:r w:rsidRPr="00647BA4">
        <w:rPr>
          <w:color w:val="000000"/>
        </w:rPr>
        <w:t xml:space="preserve">vérifiables et mesurés, en application de chaque Plan de Mesures et de Vérifications qui figure à </w:t>
      </w:r>
      <w:r w:rsidRPr="00715669">
        <w:rPr>
          <w:color w:val="000000"/>
        </w:rPr>
        <w:t>l’article 6</w:t>
      </w:r>
      <w:r w:rsidRPr="00647BA4">
        <w:rPr>
          <w:color w:val="000000"/>
        </w:rPr>
        <w:t xml:space="preserve"> du CCTP. Les mesures seront conduites durant les phases MSI et réception, puis durant</w:t>
      </w:r>
      <w:r w:rsidRPr="00BA5AEB">
        <w:rPr>
          <w:color w:val="000000"/>
        </w:rPr>
        <w:t xml:space="preserve"> la première année de parfait achèvement, </w:t>
      </w:r>
      <w:r w:rsidRPr="00BA5AEB">
        <w:rPr>
          <w:b/>
          <w:color w:val="000000"/>
        </w:rPr>
        <w:t xml:space="preserve">et jusqu’au </w:t>
      </w:r>
      <w:r w:rsidRPr="00A94C63">
        <w:rPr>
          <w:b/>
          <w:color w:val="000000"/>
        </w:rPr>
        <w:t>1er juillet 2030.</w:t>
      </w:r>
    </w:p>
    <w:p w14:paraId="1AE27FDC" w14:textId="77777777" w:rsidR="00FF52A2" w:rsidRPr="00EA62DF" w:rsidRDefault="00FF52A2" w:rsidP="002C4EFD">
      <w:pPr>
        <w:pStyle w:val="PARA1"/>
        <w:ind w:left="0" w:firstLine="0"/>
        <w:jc w:val="center"/>
        <w:rPr>
          <w:rFonts w:cs="Arial"/>
          <w:b/>
          <w:u w:val="single"/>
          <w:lang w:val="fr-FR"/>
        </w:rPr>
      </w:pPr>
    </w:p>
    <w:p w14:paraId="6A8E9B4A" w14:textId="20407B65" w:rsidR="002C4EFD" w:rsidRPr="002F288E" w:rsidRDefault="002F288E">
      <w:pPr>
        <w:pStyle w:val="Titre1"/>
        <w:numPr>
          <w:ilvl w:val="0"/>
          <w:numId w:val="21"/>
        </w:numPr>
      </w:pPr>
      <w:bookmarkStart w:id="278" w:name="_Toc309722082"/>
      <w:bookmarkStart w:id="279" w:name="_Toc125977878"/>
      <w:bookmarkStart w:id="280" w:name="_Toc196314234"/>
      <w:r>
        <w:t>Situation de RÉfÉ</w:t>
      </w:r>
      <w:r w:rsidR="002C4EFD" w:rsidRPr="002F288E">
        <w:t>rence</w:t>
      </w:r>
      <w:bookmarkEnd w:id="278"/>
      <w:bookmarkEnd w:id="279"/>
      <w:r w:rsidR="002C4EFD" w:rsidRPr="002F288E">
        <w:t xml:space="preserve"> </w:t>
      </w:r>
      <w:r>
        <w:t>-</w:t>
      </w:r>
      <w:r w:rsidR="005B20C7" w:rsidRPr="002F288E">
        <w:t xml:space="preserve"> Partie B</w:t>
      </w:r>
      <w:bookmarkEnd w:id="280"/>
    </w:p>
    <w:p w14:paraId="7BE86628" w14:textId="7F4B3D13" w:rsidR="002C4EFD" w:rsidRPr="00EA62DF" w:rsidRDefault="0034062E" w:rsidP="002C4EFD">
      <w:pPr>
        <w:pStyle w:val="Default"/>
        <w:jc w:val="both"/>
      </w:pPr>
      <w:r>
        <w:t xml:space="preserve">Les actions de performance énergétique, environnementale et de niveau de qualité de service du Titulaire sont appréciées par rapport à la situation de référence du réseau de chaleur bois énergie décrite à l’article 6 du CCTP, </w:t>
      </w:r>
      <w:r w:rsidR="002C4EFD" w:rsidRPr="00EA62DF">
        <w:t xml:space="preserve">correspondant aux indicateurs de performance du réseau de chaleur bois énergie, ainsi que les niveaux minimums demandés par </w:t>
      </w:r>
      <w:r>
        <w:t>l’ONERA</w:t>
      </w:r>
      <w:r w:rsidR="002C4EFD" w:rsidRPr="00EA62DF">
        <w:t xml:space="preserve">. </w:t>
      </w:r>
    </w:p>
    <w:p w14:paraId="3A6A8BE2" w14:textId="77777777" w:rsidR="0034062E" w:rsidRDefault="0034062E" w:rsidP="002C4EFD">
      <w:pPr>
        <w:pStyle w:val="Default"/>
        <w:jc w:val="both"/>
      </w:pPr>
    </w:p>
    <w:p w14:paraId="1DA40B8A" w14:textId="5E8198FB" w:rsidR="002C4EFD" w:rsidRPr="00EA62DF" w:rsidRDefault="002C4EFD" w:rsidP="002C4EFD">
      <w:pPr>
        <w:pStyle w:val="Default"/>
        <w:jc w:val="both"/>
      </w:pPr>
      <w:r w:rsidRPr="00EA62DF">
        <w:t>Le</w:t>
      </w:r>
      <w:r w:rsidR="0034062E">
        <w:t xml:space="preserve"> titulaire et l’ONERA acceptent le contenu de cette s</w:t>
      </w:r>
      <w:r w:rsidRPr="00EA62DF">
        <w:t xml:space="preserve">ituation de </w:t>
      </w:r>
      <w:r w:rsidR="0034062E">
        <w:t>r</w:t>
      </w:r>
      <w:r w:rsidRPr="00EA62DF">
        <w:t>éférence sans réserve.</w:t>
      </w:r>
    </w:p>
    <w:p w14:paraId="395B5C1D" w14:textId="77777777" w:rsidR="002C4EFD" w:rsidRPr="00EA62DF" w:rsidRDefault="002C4EFD" w:rsidP="002C4EFD">
      <w:pPr>
        <w:pStyle w:val="Default"/>
        <w:jc w:val="both"/>
      </w:pPr>
    </w:p>
    <w:p w14:paraId="00E99A1C" w14:textId="327190CB" w:rsidR="002C4EFD" w:rsidRPr="00EA62DF" w:rsidRDefault="002C4EFD">
      <w:pPr>
        <w:pStyle w:val="Titre1"/>
      </w:pPr>
      <w:bookmarkStart w:id="281" w:name="_Ref343183242"/>
      <w:bookmarkStart w:id="282" w:name="_Toc309722083"/>
      <w:bookmarkStart w:id="283" w:name="_Toc196314235"/>
      <w:bookmarkStart w:id="284" w:name="_Toc125977879"/>
      <w:r w:rsidRPr="00EA62DF">
        <w:t>Garantie de Performance</w:t>
      </w:r>
      <w:bookmarkEnd w:id="281"/>
      <w:r w:rsidRPr="00EA62DF">
        <w:t xml:space="preserve"> </w:t>
      </w:r>
      <w:bookmarkEnd w:id="282"/>
      <w:r w:rsidR="0034062E">
        <w:t xml:space="preserve">- </w:t>
      </w:r>
      <w:r w:rsidR="004F0D18" w:rsidRPr="00EA62DF">
        <w:t>Partie</w:t>
      </w:r>
      <w:r w:rsidR="00FF52A2">
        <w:t>S</w:t>
      </w:r>
      <w:r w:rsidR="004F0D18" w:rsidRPr="00EA62DF">
        <w:t xml:space="preserve"> B </w:t>
      </w:r>
      <w:r w:rsidR="00E860A4" w:rsidRPr="00EA62DF">
        <w:t>et C</w:t>
      </w:r>
      <w:bookmarkEnd w:id="283"/>
      <w:r w:rsidR="00E860A4" w:rsidRPr="00EA62DF">
        <w:t xml:space="preserve"> </w:t>
      </w:r>
      <w:bookmarkEnd w:id="284"/>
    </w:p>
    <w:p w14:paraId="2B9A836C" w14:textId="526A75E3" w:rsidR="002C4EFD" w:rsidRDefault="002C4EFD" w:rsidP="002C4EFD">
      <w:pPr>
        <w:pStyle w:val="Default"/>
        <w:jc w:val="both"/>
      </w:pPr>
      <w:r w:rsidRPr="00EA62DF">
        <w:t>L</w:t>
      </w:r>
      <w:r w:rsidR="0034062E">
        <w:t>es o</w:t>
      </w:r>
      <w:r w:rsidRPr="00EA62DF">
        <w:t xml:space="preserve">bjectifs chiffrés de </w:t>
      </w:r>
      <w:r w:rsidR="0034062E">
        <w:t>p</w:t>
      </w:r>
      <w:r w:rsidRPr="00EA62DF">
        <w:t>erformances (énergétique, environnementale et de niveau de qualité de service) sont contractuellement garantis</w:t>
      </w:r>
      <w:r w:rsidR="0034062E">
        <w:t xml:space="preserve"> par le titulaire</w:t>
      </w:r>
      <w:r w:rsidRPr="00EA62DF">
        <w:t xml:space="preserve">, à compter du premier </w:t>
      </w:r>
      <w:r w:rsidR="0034062E">
        <w:t xml:space="preserve">jour de la phase d’exploitation et jusqu’au dernier jour du contrat. Ils </w:t>
      </w:r>
      <w:r w:rsidRPr="00EA62DF">
        <w:t xml:space="preserve">sont </w:t>
      </w:r>
      <w:r w:rsidR="0034062E">
        <w:t xml:space="preserve">en outre </w:t>
      </w:r>
      <w:r w:rsidRPr="00EA62DF">
        <w:t xml:space="preserve">vérifiables et mesurés en application du Plan de Mesures et de Vérifications indiqué </w:t>
      </w:r>
      <w:r w:rsidRPr="0034062E">
        <w:t>à l’article 6</w:t>
      </w:r>
      <w:r w:rsidRPr="00EA62DF">
        <w:t xml:space="preserve"> du CCTP.</w:t>
      </w:r>
    </w:p>
    <w:p w14:paraId="3F9BB561" w14:textId="77777777" w:rsidR="0034062E" w:rsidRPr="00EA62DF" w:rsidRDefault="0034062E" w:rsidP="002C4EFD">
      <w:pPr>
        <w:pStyle w:val="Default"/>
        <w:jc w:val="both"/>
      </w:pPr>
    </w:p>
    <w:p w14:paraId="61B08330" w14:textId="50BEE591" w:rsidR="002C4EFD" w:rsidRPr="00EA62DF" w:rsidRDefault="002C4EFD" w:rsidP="002C4EFD">
      <w:pPr>
        <w:pStyle w:val="Default"/>
        <w:jc w:val="both"/>
      </w:pPr>
      <w:r w:rsidRPr="00EA62DF">
        <w:t xml:space="preserve">La surperformance ou la sous-performance par rapport aux </w:t>
      </w:r>
      <w:r w:rsidR="0034062E">
        <w:t>objectifs de p</w:t>
      </w:r>
      <w:r w:rsidRPr="00EA62DF">
        <w:t>erformances font l’objet de mesures de réparation ou de mesures incitatives dans les conditions prévues ci-après.</w:t>
      </w:r>
    </w:p>
    <w:p w14:paraId="31474634" w14:textId="77777777" w:rsidR="002C4EFD" w:rsidRPr="00EA62DF" w:rsidRDefault="002C4EFD" w:rsidP="00184805">
      <w:pPr>
        <w:pStyle w:val="Titre2"/>
      </w:pPr>
      <w:bookmarkStart w:id="285" w:name="_Toc309722088"/>
      <w:bookmarkStart w:id="286" w:name="_Toc10645188"/>
      <w:bookmarkStart w:id="287" w:name="_Toc59626898"/>
      <w:bookmarkStart w:id="288" w:name="_Toc61861131"/>
      <w:bookmarkStart w:id="289" w:name="_Toc120824325"/>
      <w:bookmarkStart w:id="290" w:name="_Toc125977881"/>
      <w:r w:rsidRPr="00EA62DF">
        <w:t xml:space="preserve">Détermination de l’atteinte des objectifs de </w:t>
      </w:r>
      <w:r w:rsidRPr="001A04FF">
        <w:rPr>
          <w:color w:val="0070C0"/>
        </w:rPr>
        <w:t>performance</w:t>
      </w:r>
      <w:bookmarkEnd w:id="285"/>
      <w:r w:rsidRPr="001A04FF">
        <w:rPr>
          <w:color w:val="0070C0"/>
        </w:rPr>
        <w:t>s énergétique</w:t>
      </w:r>
      <w:bookmarkStart w:id="291" w:name="_Toc309722089"/>
      <w:r w:rsidRPr="001A04FF">
        <w:rPr>
          <w:color w:val="0070C0"/>
        </w:rPr>
        <w:t xml:space="preserve">s </w:t>
      </w:r>
      <w:r w:rsidRPr="00EA62DF">
        <w:t>et conséquences de la non atteinte ou du dépassement de</w:t>
      </w:r>
      <w:bookmarkEnd w:id="291"/>
      <w:r w:rsidRPr="00EA62DF">
        <w:t>s objectifs</w:t>
      </w:r>
      <w:bookmarkEnd w:id="286"/>
      <w:bookmarkEnd w:id="287"/>
      <w:bookmarkEnd w:id="288"/>
      <w:bookmarkEnd w:id="289"/>
      <w:bookmarkEnd w:id="290"/>
      <w:r w:rsidRPr="00EA62DF">
        <w:t xml:space="preserve"> </w:t>
      </w:r>
    </w:p>
    <w:p w14:paraId="165CFA4E" w14:textId="1CB89CBB" w:rsidR="002C4EFD" w:rsidRPr="00565A71" w:rsidRDefault="00D20A67" w:rsidP="00565A71">
      <w:pPr>
        <w:tabs>
          <w:tab w:val="left" w:pos="5100"/>
        </w:tabs>
        <w:rPr>
          <w:color w:val="000000"/>
        </w:rPr>
      </w:pPr>
      <w:r w:rsidRPr="00565A71">
        <w:rPr>
          <w:color w:val="000000"/>
        </w:rPr>
        <w:t>Conformément à l’annexe 4 du présent contrat</w:t>
      </w:r>
      <w:r w:rsidR="00647BA4" w:rsidRPr="00565A71">
        <w:rPr>
          <w:color w:val="000000"/>
        </w:rPr>
        <w:tab/>
      </w:r>
    </w:p>
    <w:p w14:paraId="71617A50" w14:textId="77777777" w:rsidR="00647BA4" w:rsidRPr="00EA62DF" w:rsidRDefault="00647BA4" w:rsidP="00715669">
      <w:pPr>
        <w:tabs>
          <w:tab w:val="left" w:pos="5100"/>
        </w:tabs>
        <w:ind w:left="-993"/>
        <w:rPr>
          <w:color w:val="C00000"/>
          <w:lang w:val="x-none" w:eastAsia="x-none" w:bidi="he-IL"/>
        </w:rPr>
      </w:pPr>
    </w:p>
    <w:p w14:paraId="07FB4BC5" w14:textId="77777777" w:rsidR="002C4EFD" w:rsidRPr="00EA62DF" w:rsidRDefault="002C4EFD" w:rsidP="00184805">
      <w:pPr>
        <w:pStyle w:val="Titre2"/>
      </w:pPr>
      <w:bookmarkStart w:id="292" w:name="_Toc59626899"/>
      <w:bookmarkStart w:id="293" w:name="_Toc61861132"/>
      <w:bookmarkStart w:id="294" w:name="_Toc120824326"/>
      <w:bookmarkStart w:id="295" w:name="_Toc125977882"/>
      <w:r w:rsidRPr="00EA62DF">
        <w:t xml:space="preserve">Détermination de l’atteinte des objectifs de </w:t>
      </w:r>
      <w:r w:rsidRPr="004C4F85">
        <w:rPr>
          <w:color w:val="0070C0"/>
        </w:rPr>
        <w:t xml:space="preserve">performance environnementale </w:t>
      </w:r>
      <w:r w:rsidRPr="00EA62DF">
        <w:t>et conséquences de la non atteinte ou du dépassement des objectifs</w:t>
      </w:r>
      <w:bookmarkEnd w:id="292"/>
      <w:bookmarkEnd w:id="293"/>
      <w:bookmarkEnd w:id="294"/>
      <w:bookmarkEnd w:id="295"/>
    </w:p>
    <w:p w14:paraId="067DAB12" w14:textId="3BFC45B9" w:rsidR="00D20A67" w:rsidRPr="00565A71" w:rsidRDefault="00D20A67" w:rsidP="00565A71">
      <w:pPr>
        <w:tabs>
          <w:tab w:val="left" w:pos="5100"/>
        </w:tabs>
        <w:rPr>
          <w:color w:val="000000"/>
        </w:rPr>
      </w:pPr>
      <w:r w:rsidRPr="00565A71">
        <w:rPr>
          <w:color w:val="000000"/>
        </w:rPr>
        <w:t xml:space="preserve"> Conformément à l’annexe 4 du présent contrat</w:t>
      </w:r>
    </w:p>
    <w:p w14:paraId="4E967857" w14:textId="1ED55F8F" w:rsidR="002C4EFD" w:rsidRPr="00A94C63" w:rsidRDefault="002C4EFD" w:rsidP="002F288E">
      <w:pPr>
        <w:ind w:left="-993"/>
        <w:rPr>
          <w:noProof/>
          <w:lang w:val="x-none"/>
        </w:rPr>
      </w:pPr>
    </w:p>
    <w:p w14:paraId="7D938F26" w14:textId="77777777" w:rsidR="002C4EFD" w:rsidRPr="00EA62DF" w:rsidRDefault="002C4EFD" w:rsidP="00184805">
      <w:pPr>
        <w:pStyle w:val="Titre2"/>
      </w:pPr>
      <w:bookmarkStart w:id="296" w:name="_Toc59626900"/>
      <w:bookmarkStart w:id="297" w:name="_Toc61861133"/>
      <w:bookmarkStart w:id="298" w:name="_Toc120824327"/>
      <w:bookmarkStart w:id="299" w:name="_Toc125977883"/>
      <w:r w:rsidRPr="00EA62DF">
        <w:t xml:space="preserve">Détermination de l’atteinte des objectifs de </w:t>
      </w:r>
      <w:r w:rsidRPr="004C4F85">
        <w:rPr>
          <w:color w:val="0070C0"/>
        </w:rPr>
        <w:t>performance de niveau de qualité service</w:t>
      </w:r>
      <w:r w:rsidRPr="00EA62DF">
        <w:t xml:space="preserve"> et conséquences de la non atteinte ou du dépassement des objectifs</w:t>
      </w:r>
      <w:bookmarkEnd w:id="296"/>
      <w:bookmarkEnd w:id="297"/>
      <w:bookmarkEnd w:id="298"/>
      <w:bookmarkEnd w:id="299"/>
    </w:p>
    <w:p w14:paraId="3F9374CF" w14:textId="580B8EC4" w:rsidR="00D20A67" w:rsidRPr="00565A71" w:rsidRDefault="00D20A67" w:rsidP="00565A71">
      <w:pPr>
        <w:tabs>
          <w:tab w:val="left" w:pos="5100"/>
        </w:tabs>
        <w:rPr>
          <w:color w:val="000000"/>
        </w:rPr>
      </w:pPr>
      <w:r w:rsidRPr="00565A71">
        <w:rPr>
          <w:color w:val="000000"/>
        </w:rPr>
        <w:t xml:space="preserve"> Conformément à l’annexe 4 du présent contrat</w:t>
      </w:r>
    </w:p>
    <w:p w14:paraId="20E79413" w14:textId="4C16AA6F" w:rsidR="002C4EFD" w:rsidRPr="00A94C63" w:rsidRDefault="002C4EFD" w:rsidP="002F288E">
      <w:pPr>
        <w:ind w:left="-993"/>
        <w:rPr>
          <w:color w:val="000000"/>
          <w:u w:val="single"/>
          <w:lang w:val="x-none"/>
        </w:rPr>
      </w:pPr>
    </w:p>
    <w:p w14:paraId="6F286CB3" w14:textId="77777777" w:rsidR="002C4EFD" w:rsidRPr="00EA62DF" w:rsidRDefault="002C4EFD" w:rsidP="002C4EFD">
      <w:pPr>
        <w:ind w:left="-567"/>
        <w:rPr>
          <w:color w:val="000000"/>
        </w:rPr>
      </w:pPr>
    </w:p>
    <w:p w14:paraId="7CDEFA06" w14:textId="7FA1464A" w:rsidR="00AE1E9A" w:rsidRPr="00EA62DF" w:rsidRDefault="00647BA4" w:rsidP="00715669">
      <w:pPr>
        <w:pStyle w:val="PARA1"/>
        <w:tabs>
          <w:tab w:val="left" w:pos="2910"/>
        </w:tabs>
        <w:ind w:left="0" w:firstLine="0"/>
        <w:rPr>
          <w:rFonts w:cs="Arial"/>
        </w:rPr>
      </w:pPr>
      <w:r>
        <w:rPr>
          <w:rFonts w:cs="Arial"/>
        </w:rPr>
        <w:tab/>
      </w:r>
    </w:p>
    <w:bookmarkEnd w:id="61"/>
    <w:p w14:paraId="1BF74C0D" w14:textId="59B44FF1" w:rsidR="00B00E33" w:rsidRDefault="00B00E33" w:rsidP="00521B5A">
      <w:pPr>
        <w:pStyle w:val="PARA1"/>
        <w:ind w:left="0" w:firstLine="0"/>
      </w:pPr>
    </w:p>
    <w:p w14:paraId="756BB7F3" w14:textId="0ABBC1DB" w:rsidR="004D1D50" w:rsidRDefault="004D1D50" w:rsidP="00521B5A">
      <w:pPr>
        <w:pStyle w:val="PARA1"/>
        <w:ind w:left="0" w:firstLine="0"/>
      </w:pPr>
    </w:p>
    <w:p w14:paraId="60089F56" w14:textId="20080336" w:rsidR="004D1D50" w:rsidRDefault="004D1D50" w:rsidP="00521B5A">
      <w:pPr>
        <w:pStyle w:val="PARA1"/>
        <w:ind w:left="0" w:firstLine="0"/>
      </w:pPr>
    </w:p>
    <w:p w14:paraId="6E6FF74C" w14:textId="043CE419" w:rsidR="004D1D50" w:rsidRDefault="004D1D50" w:rsidP="00521B5A">
      <w:pPr>
        <w:pStyle w:val="PARA1"/>
        <w:ind w:left="0" w:firstLine="0"/>
      </w:pPr>
    </w:p>
    <w:p w14:paraId="2F073806" w14:textId="35FF5CCC" w:rsidR="004D1D50" w:rsidRDefault="004D1D50" w:rsidP="00521B5A">
      <w:pPr>
        <w:pStyle w:val="PARA1"/>
        <w:ind w:left="0" w:firstLine="0"/>
      </w:pPr>
    </w:p>
    <w:tbl>
      <w:tblPr>
        <w:tblW w:w="0" w:type="auto"/>
        <w:tblInd w:w="43" w:type="dxa"/>
        <w:tblCellMar>
          <w:left w:w="70" w:type="dxa"/>
          <w:right w:w="70" w:type="dxa"/>
        </w:tblCellMar>
        <w:tblLook w:val="0000" w:firstRow="0" w:lastRow="0" w:firstColumn="0" w:lastColumn="0" w:noHBand="0" w:noVBand="0"/>
      </w:tblPr>
      <w:tblGrid>
        <w:gridCol w:w="4719"/>
        <w:gridCol w:w="4305"/>
      </w:tblGrid>
      <w:tr w:rsidR="004D1D50" w:rsidRPr="00BA5AEB" w14:paraId="393CFD3E" w14:textId="77777777" w:rsidTr="00D209DC">
        <w:tc>
          <w:tcPr>
            <w:tcW w:w="4719" w:type="dxa"/>
          </w:tcPr>
          <w:p w14:paraId="44ABA6DE" w14:textId="77777777" w:rsidR="004D1D50" w:rsidRPr="00BA5AEB" w:rsidRDefault="004D1D50" w:rsidP="00D209DC">
            <w:pPr>
              <w:keepLines/>
              <w:suppressLineNumbers/>
              <w:tabs>
                <w:tab w:val="center" w:pos="2268"/>
                <w:tab w:val="center" w:pos="7938"/>
              </w:tabs>
              <w:suppressAutoHyphens/>
            </w:pPr>
          </w:p>
          <w:p w14:paraId="082D6081" w14:textId="77777777" w:rsidR="004D1D50" w:rsidRPr="00BA5AEB" w:rsidRDefault="004D1D50" w:rsidP="00D209DC">
            <w:pPr>
              <w:keepLines/>
              <w:suppressLineNumbers/>
              <w:tabs>
                <w:tab w:val="center" w:pos="2268"/>
                <w:tab w:val="center" w:pos="7938"/>
              </w:tabs>
              <w:suppressAutoHyphens/>
              <w:jc w:val="center"/>
            </w:pPr>
            <w:r w:rsidRPr="00BA5AEB">
              <w:t>Le titulaire,</w:t>
            </w:r>
          </w:p>
          <w:p w14:paraId="4FDBDDC6" w14:textId="77777777" w:rsidR="004D1D50" w:rsidRPr="00BA5AEB" w:rsidRDefault="004D1D50" w:rsidP="00D209DC">
            <w:pPr>
              <w:keepLines/>
              <w:suppressLineNumbers/>
              <w:tabs>
                <w:tab w:val="center" w:pos="2268"/>
                <w:tab w:val="center" w:pos="7938"/>
              </w:tabs>
              <w:suppressAutoHyphens/>
              <w:jc w:val="center"/>
            </w:pPr>
          </w:p>
          <w:p w14:paraId="40D7D583" w14:textId="77777777" w:rsidR="004D1D50" w:rsidRPr="00BA5AEB" w:rsidRDefault="004D1D50" w:rsidP="00D209DC">
            <w:pPr>
              <w:keepLines/>
              <w:suppressLineNumbers/>
              <w:tabs>
                <w:tab w:val="center" w:pos="2268"/>
                <w:tab w:val="center" w:pos="7938"/>
              </w:tabs>
              <w:suppressAutoHyphens/>
              <w:jc w:val="center"/>
            </w:pPr>
          </w:p>
          <w:p w14:paraId="3326E19A" w14:textId="77777777" w:rsidR="004D1D50" w:rsidRPr="00BA5AEB" w:rsidRDefault="004D1D50" w:rsidP="00D209DC">
            <w:pPr>
              <w:keepLines/>
              <w:suppressLineNumbers/>
              <w:tabs>
                <w:tab w:val="center" w:pos="2268"/>
                <w:tab w:val="center" w:pos="7938"/>
              </w:tabs>
              <w:suppressAutoHyphens/>
              <w:jc w:val="center"/>
            </w:pPr>
          </w:p>
          <w:p w14:paraId="75A990B5" w14:textId="77777777" w:rsidR="004D1D50" w:rsidRPr="00BA5AEB" w:rsidRDefault="004D1D50" w:rsidP="00D209DC">
            <w:pPr>
              <w:keepLines/>
              <w:suppressLineNumbers/>
              <w:tabs>
                <w:tab w:val="center" w:pos="2268"/>
                <w:tab w:val="center" w:pos="7938"/>
              </w:tabs>
              <w:suppressAutoHyphens/>
              <w:jc w:val="center"/>
            </w:pPr>
          </w:p>
          <w:p w14:paraId="05215FB3" w14:textId="77777777" w:rsidR="004D1D50" w:rsidRPr="00BA5AEB" w:rsidRDefault="004D1D50" w:rsidP="00D209DC">
            <w:pPr>
              <w:keepLines/>
              <w:suppressLineNumbers/>
              <w:tabs>
                <w:tab w:val="center" w:pos="2268"/>
                <w:tab w:val="center" w:pos="7938"/>
              </w:tabs>
              <w:suppressAutoHyphens/>
              <w:jc w:val="center"/>
            </w:pPr>
          </w:p>
          <w:p w14:paraId="6C6117E3" w14:textId="77777777" w:rsidR="004D1D50" w:rsidRPr="00BA5AEB" w:rsidRDefault="004D1D50" w:rsidP="00D209DC">
            <w:pPr>
              <w:keepLines/>
              <w:suppressLineNumbers/>
              <w:tabs>
                <w:tab w:val="center" w:pos="2268"/>
                <w:tab w:val="center" w:pos="7938"/>
              </w:tabs>
              <w:suppressAutoHyphens/>
              <w:jc w:val="center"/>
            </w:pPr>
          </w:p>
          <w:p w14:paraId="63DE52B4" w14:textId="77777777" w:rsidR="004D1D50" w:rsidRPr="00BA5AEB" w:rsidRDefault="004D1D50" w:rsidP="00D209DC">
            <w:pPr>
              <w:keepLines/>
              <w:suppressLineNumbers/>
              <w:tabs>
                <w:tab w:val="center" w:pos="2268"/>
                <w:tab w:val="center" w:pos="7938"/>
              </w:tabs>
              <w:suppressAutoHyphens/>
              <w:jc w:val="center"/>
              <w:rPr>
                <w:highlight w:val="yellow"/>
              </w:rPr>
            </w:pPr>
            <w:r w:rsidRPr="00BA5AEB">
              <w:rPr>
                <w:highlight w:val="yellow"/>
              </w:rPr>
              <w:fldChar w:fldCharType="begin">
                <w:ffData>
                  <w:name w:val="Texte74"/>
                  <w:enabled/>
                  <w:calcOnExit w:val="0"/>
                  <w:textInput>
                    <w:default w:val="(Personne désignée en 1ere page) ou"/>
                  </w:textInput>
                </w:ffData>
              </w:fldChar>
            </w:r>
            <w:r w:rsidRPr="00BA5AEB">
              <w:rPr>
                <w:highlight w:val="yellow"/>
              </w:rPr>
              <w:instrText xml:space="preserve"> FORMTEXT </w:instrText>
            </w:r>
            <w:r w:rsidRPr="00BA5AEB">
              <w:rPr>
                <w:highlight w:val="yellow"/>
              </w:rPr>
            </w:r>
            <w:r w:rsidRPr="00BA5AEB">
              <w:rPr>
                <w:highlight w:val="yellow"/>
              </w:rPr>
              <w:fldChar w:fldCharType="separate"/>
            </w:r>
            <w:r w:rsidRPr="00BA5AEB">
              <w:rPr>
                <w:noProof/>
                <w:highlight w:val="yellow"/>
              </w:rPr>
              <w:t>(Personne désignée en 1ere page) ou</w:t>
            </w:r>
            <w:r w:rsidRPr="00BA5AEB">
              <w:rPr>
                <w:highlight w:val="yellow"/>
              </w:rPr>
              <w:fldChar w:fldCharType="end"/>
            </w:r>
            <w:r w:rsidRPr="00BA5AEB">
              <w:rPr>
                <w:highlight w:val="yellow"/>
              </w:rPr>
              <w:t xml:space="preserve"> </w:t>
            </w:r>
          </w:p>
          <w:p w14:paraId="6317AB50" w14:textId="77777777" w:rsidR="004D1D50" w:rsidRPr="00BA5AEB" w:rsidRDefault="004D1D50" w:rsidP="00D209DC">
            <w:pPr>
              <w:keepLines/>
              <w:suppressLineNumbers/>
              <w:tabs>
                <w:tab w:val="center" w:pos="2268"/>
                <w:tab w:val="center" w:pos="7938"/>
              </w:tabs>
              <w:suppressAutoHyphens/>
              <w:jc w:val="center"/>
            </w:pPr>
            <w:r w:rsidRPr="00BA5AEB">
              <w:rPr>
                <w:highlight w:val="yellow"/>
              </w:rPr>
              <w:fldChar w:fldCharType="begin">
                <w:ffData>
                  <w:name w:val="Texte75"/>
                  <w:enabled/>
                  <w:calcOnExit w:val="0"/>
                  <w:textInput>
                    <w:default w:val="(Une des personnes désignées en 1ere page)"/>
                  </w:textInput>
                </w:ffData>
              </w:fldChar>
            </w:r>
            <w:r w:rsidRPr="00BA5AEB">
              <w:rPr>
                <w:highlight w:val="yellow"/>
              </w:rPr>
              <w:instrText xml:space="preserve"> FORMTEXT </w:instrText>
            </w:r>
            <w:r w:rsidRPr="00BA5AEB">
              <w:rPr>
                <w:highlight w:val="yellow"/>
              </w:rPr>
            </w:r>
            <w:r w:rsidRPr="00BA5AEB">
              <w:rPr>
                <w:highlight w:val="yellow"/>
              </w:rPr>
              <w:fldChar w:fldCharType="separate"/>
            </w:r>
            <w:r w:rsidRPr="00BA5AEB">
              <w:rPr>
                <w:noProof/>
                <w:highlight w:val="yellow"/>
              </w:rPr>
              <w:t>(Une des personnes désignées en 1ere page)</w:t>
            </w:r>
            <w:r w:rsidRPr="00BA5AEB">
              <w:rPr>
                <w:highlight w:val="yellow"/>
              </w:rPr>
              <w:fldChar w:fldCharType="end"/>
            </w:r>
          </w:p>
        </w:tc>
        <w:tc>
          <w:tcPr>
            <w:tcW w:w="4305" w:type="dxa"/>
          </w:tcPr>
          <w:p w14:paraId="1E1419CB" w14:textId="77777777" w:rsidR="004D1D50" w:rsidRPr="00BA5AEB" w:rsidRDefault="004D1D50" w:rsidP="00D209DC">
            <w:pPr>
              <w:keepLines/>
              <w:suppressLineNumbers/>
              <w:tabs>
                <w:tab w:val="center" w:pos="2268"/>
                <w:tab w:val="center" w:pos="7938"/>
              </w:tabs>
              <w:suppressAutoHyphens/>
            </w:pPr>
            <w:bookmarkStart w:id="300" w:name="Signat"/>
            <w:bookmarkEnd w:id="300"/>
          </w:p>
          <w:p w14:paraId="042E52A6" w14:textId="77777777" w:rsidR="004D1D50" w:rsidRPr="00BA5AEB" w:rsidRDefault="004D1D50" w:rsidP="00D209DC">
            <w:pPr>
              <w:keepLines/>
              <w:suppressLineNumbers/>
              <w:tabs>
                <w:tab w:val="center" w:pos="2268"/>
                <w:tab w:val="center" w:pos="7938"/>
              </w:tabs>
              <w:suppressAutoHyphens/>
              <w:jc w:val="center"/>
            </w:pPr>
            <w:r w:rsidRPr="00BA5AEB">
              <w:t>Pour le Président,</w:t>
            </w:r>
          </w:p>
          <w:p w14:paraId="00254BE0" w14:textId="77777777" w:rsidR="004D1D50" w:rsidRPr="00BA5AEB" w:rsidRDefault="004D1D50" w:rsidP="00D209DC">
            <w:pPr>
              <w:keepLines/>
              <w:suppressLineNumbers/>
              <w:tabs>
                <w:tab w:val="center" w:pos="2268"/>
                <w:tab w:val="center" w:pos="7938"/>
              </w:tabs>
              <w:suppressAutoHyphens/>
              <w:jc w:val="center"/>
            </w:pPr>
            <w:r w:rsidRPr="00BA5AEB">
              <w:t>et par délégation,</w:t>
            </w:r>
          </w:p>
          <w:p w14:paraId="31DC923D" w14:textId="77777777" w:rsidR="004D1D50" w:rsidRPr="00BA5AEB" w:rsidRDefault="004D1D50" w:rsidP="00D209DC">
            <w:pPr>
              <w:keepLines/>
              <w:suppressLineNumbers/>
              <w:tabs>
                <w:tab w:val="center" w:pos="2268"/>
                <w:tab w:val="center" w:pos="7938"/>
              </w:tabs>
              <w:suppressAutoHyphens/>
              <w:jc w:val="center"/>
            </w:pPr>
            <w:r w:rsidRPr="00BA5AEB">
              <w:t>Le Secrétaire Général</w:t>
            </w:r>
          </w:p>
          <w:p w14:paraId="75E2FB09" w14:textId="77777777" w:rsidR="004D1D50" w:rsidRPr="00BA5AEB" w:rsidRDefault="004D1D50" w:rsidP="00D209DC">
            <w:pPr>
              <w:keepLines/>
              <w:suppressLineNumbers/>
              <w:tabs>
                <w:tab w:val="center" w:pos="2268"/>
                <w:tab w:val="center" w:pos="7938"/>
              </w:tabs>
              <w:suppressAutoHyphens/>
              <w:jc w:val="center"/>
            </w:pPr>
          </w:p>
          <w:p w14:paraId="1FC57E6F" w14:textId="77777777" w:rsidR="004D1D50" w:rsidRPr="00BA5AEB" w:rsidRDefault="004D1D50" w:rsidP="00D209DC">
            <w:pPr>
              <w:keepLines/>
              <w:suppressLineNumbers/>
              <w:tabs>
                <w:tab w:val="center" w:pos="2268"/>
                <w:tab w:val="center" w:pos="7938"/>
              </w:tabs>
              <w:suppressAutoHyphens/>
              <w:jc w:val="center"/>
            </w:pPr>
          </w:p>
          <w:p w14:paraId="76902D08" w14:textId="77777777" w:rsidR="004D1D50" w:rsidRPr="00BA5AEB" w:rsidRDefault="004D1D50" w:rsidP="00D209DC">
            <w:pPr>
              <w:keepLines/>
              <w:suppressLineNumbers/>
              <w:tabs>
                <w:tab w:val="center" w:pos="2268"/>
                <w:tab w:val="center" w:pos="7938"/>
              </w:tabs>
              <w:suppressAutoHyphens/>
              <w:jc w:val="center"/>
            </w:pPr>
          </w:p>
          <w:p w14:paraId="141C7B67" w14:textId="77777777" w:rsidR="004D1D50" w:rsidRPr="00BA5AEB" w:rsidRDefault="004D1D50" w:rsidP="00D209DC">
            <w:pPr>
              <w:keepLines/>
              <w:suppressLineNumbers/>
              <w:tabs>
                <w:tab w:val="center" w:pos="2268"/>
                <w:tab w:val="center" w:pos="7938"/>
              </w:tabs>
              <w:suppressAutoHyphens/>
            </w:pPr>
          </w:p>
          <w:p w14:paraId="23B6DCAF" w14:textId="77777777" w:rsidR="004D1D50" w:rsidRPr="00BA5AEB" w:rsidRDefault="004D1D50" w:rsidP="00D209DC">
            <w:pPr>
              <w:keepLines/>
              <w:suppressLineNumbers/>
              <w:tabs>
                <w:tab w:val="center" w:pos="2268"/>
                <w:tab w:val="center" w:pos="7938"/>
              </w:tabs>
              <w:suppressAutoHyphens/>
              <w:jc w:val="center"/>
            </w:pPr>
            <w:r w:rsidRPr="00BA5AEB">
              <w:t>Jean LEGER</w:t>
            </w:r>
          </w:p>
        </w:tc>
      </w:tr>
    </w:tbl>
    <w:p w14:paraId="55DF16AE" w14:textId="77777777" w:rsidR="004D1D50" w:rsidRPr="004D1D50" w:rsidRDefault="004D1D50" w:rsidP="00521B5A">
      <w:pPr>
        <w:pStyle w:val="PARA1"/>
        <w:ind w:left="0" w:firstLine="0"/>
        <w:rPr>
          <w:lang w:val="fr-FR"/>
        </w:rPr>
      </w:pPr>
    </w:p>
    <w:sectPr w:rsidR="004D1D50" w:rsidRPr="004D1D50" w:rsidSect="00AE2E64">
      <w:footerReference w:type="default" r:id="rId12"/>
      <w:footerReference w:type="first" r:id="rId13"/>
      <w:pgSz w:w="11907" w:h="16840" w:code="9"/>
      <w:pgMar w:top="851" w:right="851" w:bottom="1701" w:left="851" w:header="284" w:footer="851" w:gutter="567"/>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607857F" w16cex:dateUtc="2024-05-16T09: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C1DDB" w14:textId="77777777" w:rsidR="00FA1C9F" w:rsidRDefault="00FA1C9F">
      <w:r>
        <w:separator/>
      </w:r>
    </w:p>
  </w:endnote>
  <w:endnote w:type="continuationSeparator" w:id="0">
    <w:p w14:paraId="71AE128D" w14:textId="77777777" w:rsidR="00FA1C9F" w:rsidRDefault="00FA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96557" w14:textId="307E4E79" w:rsidR="00FA1C9F" w:rsidRPr="009E3E82" w:rsidRDefault="00FA1C9F" w:rsidP="009E3E82">
    <w:pPr>
      <w:tabs>
        <w:tab w:val="center" w:pos="4536"/>
        <w:tab w:val="right" w:pos="9072"/>
      </w:tabs>
      <w:jc w:val="right"/>
      <w:rPr>
        <w:rFonts w:ascii="Times New Roman" w:hAnsi="Times New Roman" w:cs="Times New Roman"/>
        <w:sz w:val="20"/>
        <w:szCs w:val="20"/>
      </w:rPr>
    </w:pPr>
    <w:r w:rsidRPr="009E3E82">
      <w:rPr>
        <w:rFonts w:ascii="Times New Roman" w:hAnsi="Times New Roman" w:cs="Times New Roman"/>
        <w:sz w:val="20"/>
        <w:szCs w:val="20"/>
      </w:rPr>
      <w:t xml:space="preserve">Page </w:t>
    </w:r>
    <w:r w:rsidRPr="009E3E82">
      <w:rPr>
        <w:rFonts w:ascii="Times New Roman" w:hAnsi="Times New Roman" w:cs="Times New Roman"/>
        <w:b/>
        <w:bCs/>
      </w:rPr>
      <w:fldChar w:fldCharType="begin"/>
    </w:r>
    <w:r w:rsidRPr="009E3E82">
      <w:rPr>
        <w:rFonts w:ascii="Times New Roman" w:hAnsi="Times New Roman" w:cs="Times New Roman"/>
        <w:b/>
        <w:bCs/>
        <w:sz w:val="20"/>
        <w:szCs w:val="20"/>
      </w:rPr>
      <w:instrText>PAGE</w:instrText>
    </w:r>
    <w:r w:rsidRPr="009E3E82">
      <w:rPr>
        <w:rFonts w:ascii="Times New Roman" w:hAnsi="Times New Roman" w:cs="Times New Roman"/>
        <w:b/>
        <w:bCs/>
      </w:rPr>
      <w:fldChar w:fldCharType="separate"/>
    </w:r>
    <w:r>
      <w:rPr>
        <w:rFonts w:ascii="Times New Roman" w:hAnsi="Times New Roman" w:cs="Times New Roman"/>
        <w:b/>
        <w:bCs/>
        <w:noProof/>
        <w:sz w:val="20"/>
        <w:szCs w:val="20"/>
      </w:rPr>
      <w:t>58</w:t>
    </w:r>
    <w:r w:rsidRPr="009E3E82">
      <w:rPr>
        <w:rFonts w:ascii="Times New Roman" w:hAnsi="Times New Roman" w:cs="Times New Roman"/>
        <w:b/>
        <w:bCs/>
      </w:rPr>
      <w:fldChar w:fldCharType="end"/>
    </w:r>
    <w:r w:rsidRPr="009E3E82">
      <w:rPr>
        <w:rFonts w:ascii="Times New Roman" w:hAnsi="Times New Roman" w:cs="Times New Roman"/>
        <w:sz w:val="20"/>
        <w:szCs w:val="20"/>
      </w:rPr>
      <w:t xml:space="preserve"> sur </w:t>
    </w:r>
    <w:r w:rsidRPr="009E3E82">
      <w:rPr>
        <w:rFonts w:ascii="Times New Roman" w:hAnsi="Times New Roman" w:cs="Times New Roman"/>
        <w:b/>
        <w:bCs/>
      </w:rPr>
      <w:fldChar w:fldCharType="begin"/>
    </w:r>
    <w:r w:rsidRPr="009E3E82">
      <w:rPr>
        <w:rFonts w:ascii="Times New Roman" w:hAnsi="Times New Roman" w:cs="Times New Roman"/>
        <w:b/>
        <w:bCs/>
        <w:sz w:val="20"/>
        <w:szCs w:val="20"/>
      </w:rPr>
      <w:instrText>NUMPAGES</w:instrText>
    </w:r>
    <w:r w:rsidRPr="009E3E82">
      <w:rPr>
        <w:rFonts w:ascii="Times New Roman" w:hAnsi="Times New Roman" w:cs="Times New Roman"/>
        <w:b/>
        <w:bCs/>
      </w:rPr>
      <w:fldChar w:fldCharType="separate"/>
    </w:r>
    <w:r>
      <w:rPr>
        <w:rFonts w:ascii="Times New Roman" w:hAnsi="Times New Roman" w:cs="Times New Roman"/>
        <w:b/>
        <w:bCs/>
        <w:noProof/>
        <w:sz w:val="20"/>
        <w:szCs w:val="20"/>
      </w:rPr>
      <w:t>58</w:t>
    </w:r>
    <w:r w:rsidRPr="009E3E82">
      <w:rPr>
        <w:rFonts w:ascii="Times New Roman" w:hAnsi="Times New Roman" w:cs="Times New Roman"/>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485D8" w14:textId="7F02A896" w:rsidR="00FA1C9F" w:rsidRPr="009E3E82" w:rsidRDefault="00FA1C9F" w:rsidP="009E3E82">
    <w:pPr>
      <w:tabs>
        <w:tab w:val="center" w:pos="4536"/>
        <w:tab w:val="right" w:pos="9072"/>
      </w:tabs>
      <w:jc w:val="right"/>
      <w:rPr>
        <w:rFonts w:ascii="Times New Roman" w:hAnsi="Times New Roman" w:cs="Times New Roman"/>
        <w:sz w:val="20"/>
        <w:szCs w:val="20"/>
      </w:rPr>
    </w:pPr>
    <w:r w:rsidRPr="009E3E82">
      <w:rPr>
        <w:rFonts w:ascii="Times New Roman" w:hAnsi="Times New Roman" w:cs="Times New Roman"/>
        <w:sz w:val="20"/>
        <w:szCs w:val="20"/>
      </w:rPr>
      <w:t xml:space="preserve">Page </w:t>
    </w:r>
    <w:r w:rsidRPr="009E3E82">
      <w:rPr>
        <w:rFonts w:ascii="Times New Roman" w:hAnsi="Times New Roman" w:cs="Times New Roman"/>
        <w:b/>
        <w:bCs/>
      </w:rPr>
      <w:fldChar w:fldCharType="begin"/>
    </w:r>
    <w:r w:rsidRPr="009E3E82">
      <w:rPr>
        <w:rFonts w:ascii="Times New Roman" w:hAnsi="Times New Roman" w:cs="Times New Roman"/>
        <w:b/>
        <w:bCs/>
        <w:sz w:val="20"/>
        <w:szCs w:val="20"/>
      </w:rPr>
      <w:instrText>PAGE</w:instrText>
    </w:r>
    <w:r w:rsidRPr="009E3E82">
      <w:rPr>
        <w:rFonts w:ascii="Times New Roman" w:hAnsi="Times New Roman" w:cs="Times New Roman"/>
        <w:b/>
        <w:bCs/>
      </w:rPr>
      <w:fldChar w:fldCharType="separate"/>
    </w:r>
    <w:r>
      <w:rPr>
        <w:rFonts w:ascii="Times New Roman" w:hAnsi="Times New Roman" w:cs="Times New Roman"/>
        <w:b/>
        <w:bCs/>
        <w:noProof/>
        <w:sz w:val="20"/>
        <w:szCs w:val="20"/>
      </w:rPr>
      <w:t>1</w:t>
    </w:r>
    <w:r w:rsidRPr="009E3E82">
      <w:rPr>
        <w:rFonts w:ascii="Times New Roman" w:hAnsi="Times New Roman" w:cs="Times New Roman"/>
        <w:b/>
        <w:bCs/>
      </w:rPr>
      <w:fldChar w:fldCharType="end"/>
    </w:r>
    <w:r w:rsidRPr="009E3E82">
      <w:rPr>
        <w:rFonts w:ascii="Times New Roman" w:hAnsi="Times New Roman" w:cs="Times New Roman"/>
        <w:sz w:val="20"/>
        <w:szCs w:val="20"/>
      </w:rPr>
      <w:t xml:space="preserve"> sur </w:t>
    </w:r>
    <w:r w:rsidRPr="009E3E82">
      <w:rPr>
        <w:rFonts w:ascii="Times New Roman" w:hAnsi="Times New Roman" w:cs="Times New Roman"/>
        <w:b/>
        <w:bCs/>
      </w:rPr>
      <w:fldChar w:fldCharType="begin"/>
    </w:r>
    <w:r w:rsidRPr="009E3E82">
      <w:rPr>
        <w:rFonts w:ascii="Times New Roman" w:hAnsi="Times New Roman" w:cs="Times New Roman"/>
        <w:b/>
        <w:bCs/>
        <w:sz w:val="20"/>
        <w:szCs w:val="20"/>
      </w:rPr>
      <w:instrText>NUMPAGES</w:instrText>
    </w:r>
    <w:r w:rsidRPr="009E3E82">
      <w:rPr>
        <w:rFonts w:ascii="Times New Roman" w:hAnsi="Times New Roman" w:cs="Times New Roman"/>
        <w:b/>
        <w:bCs/>
      </w:rPr>
      <w:fldChar w:fldCharType="separate"/>
    </w:r>
    <w:r>
      <w:rPr>
        <w:rFonts w:ascii="Times New Roman" w:hAnsi="Times New Roman" w:cs="Times New Roman"/>
        <w:b/>
        <w:bCs/>
        <w:noProof/>
        <w:sz w:val="20"/>
        <w:szCs w:val="20"/>
      </w:rPr>
      <w:t>58</w:t>
    </w:r>
    <w:r w:rsidRPr="009E3E82">
      <w:rPr>
        <w:rFonts w:ascii="Times New Roman" w:hAnsi="Times New Roman" w:cs="Times New Roman"/>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06175" w14:textId="77777777" w:rsidR="00FA1C9F" w:rsidRDefault="00FA1C9F">
      <w:r>
        <w:separator/>
      </w:r>
    </w:p>
  </w:footnote>
  <w:footnote w:type="continuationSeparator" w:id="0">
    <w:p w14:paraId="13CC0A43" w14:textId="77777777" w:rsidR="00FA1C9F" w:rsidRDefault="00FA1C9F">
      <w:r>
        <w:continuationSeparator/>
      </w:r>
    </w:p>
  </w:footnote>
  <w:footnote w:id="1">
    <w:p w14:paraId="014AA80B" w14:textId="0209B881" w:rsidR="00FA1C9F" w:rsidRPr="00B81208" w:rsidRDefault="00FA1C9F" w:rsidP="004A4665">
      <w:pPr>
        <w:pStyle w:val="Notedebasdepage"/>
        <w:jc w:val="both"/>
        <w:rPr>
          <w:rFonts w:ascii="Times New Roman" w:hAnsi="Times New Roman"/>
        </w:rPr>
      </w:pPr>
      <w:r w:rsidRPr="00B81208">
        <w:rPr>
          <w:rStyle w:val="Appelnotedebasdep"/>
          <w:rFonts w:ascii="Times New Roman" w:hAnsi="Times New Roman"/>
        </w:rPr>
        <w:footnoteRef/>
      </w:r>
      <w:r w:rsidRPr="00B81208">
        <w:rPr>
          <w:rFonts w:ascii="Times New Roman" w:hAnsi="Times New Roman"/>
        </w:rPr>
        <w:t xml:space="preserve"> Le numéro de </w:t>
      </w:r>
      <w:r>
        <w:rPr>
          <w:rFonts w:ascii="Times New Roman" w:hAnsi="Times New Roman"/>
        </w:rPr>
        <w:t>contrat</w:t>
      </w:r>
      <w:r w:rsidRPr="00B81208">
        <w:rPr>
          <w:rFonts w:ascii="Times New Roman" w:hAnsi="Times New Roman"/>
        </w:rPr>
        <w:t xml:space="preserve"> sera renseigné au moment de sa notification au titulaire.</w:t>
      </w:r>
    </w:p>
  </w:footnote>
  <w:footnote w:id="2">
    <w:p w14:paraId="281D5F9A" w14:textId="716673E6" w:rsidR="00FA1C9F" w:rsidRPr="00AC6527" w:rsidRDefault="00FA1C9F" w:rsidP="004A4665">
      <w:pPr>
        <w:pStyle w:val="Notedebasdepage"/>
        <w:jc w:val="both"/>
        <w:rPr>
          <w:rFonts w:ascii="Times New Roman" w:hAnsi="Times New Roman"/>
          <w:lang w:val="fr-FR"/>
        </w:rPr>
      </w:pPr>
      <w:r w:rsidRPr="00AC6527">
        <w:rPr>
          <w:rStyle w:val="Appelnotedebasdep"/>
          <w:rFonts w:ascii="Times New Roman" w:hAnsi="Times New Roman"/>
        </w:rPr>
        <w:footnoteRef/>
      </w:r>
      <w:r w:rsidRPr="00AC6527">
        <w:rPr>
          <w:rFonts w:ascii="Times New Roman" w:hAnsi="Times New Roman"/>
        </w:rPr>
        <w:t xml:space="preserve"> </w:t>
      </w:r>
      <w:r w:rsidRPr="00AC6527">
        <w:rPr>
          <w:rFonts w:ascii="Times New Roman" w:hAnsi="Times New Roman"/>
          <w:lang w:val="fr-FR"/>
        </w:rPr>
        <w:t xml:space="preserve">Ce numéro sera également renseigné au moment de la notification du </w:t>
      </w:r>
      <w:r>
        <w:rPr>
          <w:rFonts w:ascii="Times New Roman" w:hAnsi="Times New Roman"/>
          <w:lang w:val="fr-FR"/>
        </w:rPr>
        <w:t>contrat</w:t>
      </w:r>
      <w:r w:rsidRPr="00AC6527">
        <w:rPr>
          <w:rFonts w:ascii="Times New Roman" w:hAnsi="Times New Roman"/>
          <w:lang w:val="fr-FR"/>
        </w:rPr>
        <w:t xml:space="preserve"> au titulaire.</w:t>
      </w:r>
    </w:p>
  </w:footnote>
  <w:footnote w:id="3">
    <w:p w14:paraId="0838B9C0" w14:textId="77777777" w:rsidR="00FA1C9F" w:rsidRPr="00D04B6C" w:rsidRDefault="00FA1C9F" w:rsidP="003D2DF8">
      <w:pPr>
        <w:pStyle w:val="Notedebasdepage"/>
        <w:rPr>
          <w:rFonts w:ascii="Times New Roman" w:hAnsi="Times New Roman"/>
          <w:lang w:val="fr-FR"/>
        </w:rPr>
      </w:pPr>
      <w:r w:rsidRPr="00C4645B">
        <w:rPr>
          <w:rStyle w:val="Appelnotedebasdep"/>
          <w:rFonts w:ascii="Times New Roman" w:hAnsi="Times New Roman"/>
        </w:rPr>
        <w:footnoteRef/>
      </w:r>
      <w:r w:rsidRPr="00C4645B">
        <w:rPr>
          <w:rFonts w:ascii="Times New Roman" w:hAnsi="Times New Roman"/>
        </w:rPr>
        <w:t xml:space="preserve"> Ce document est disponible à l’adresse suivante : </w:t>
      </w:r>
      <w:r w:rsidRPr="0034119B">
        <w:rPr>
          <w:rFonts w:ascii="Times New Roman" w:hAnsi="Times New Roman"/>
        </w:rPr>
        <w:t>https://www.legifrance.gouv.fr/jorf/id/JORFTEXT000043310421</w:t>
      </w:r>
    </w:p>
  </w:footnote>
  <w:footnote w:id="4">
    <w:p w14:paraId="033AA59D" w14:textId="77777777" w:rsidR="00FA1C9F" w:rsidRPr="00D04B6C" w:rsidRDefault="00FA1C9F" w:rsidP="003D2DF8">
      <w:pPr>
        <w:pStyle w:val="Notedebasdepage"/>
        <w:rPr>
          <w:rFonts w:ascii="Times New Roman" w:hAnsi="Times New Roman"/>
          <w:lang w:val="fr-FR"/>
        </w:rPr>
      </w:pPr>
      <w:r w:rsidRPr="00C4645B">
        <w:rPr>
          <w:rStyle w:val="Appelnotedebasdep"/>
          <w:rFonts w:ascii="Times New Roman" w:hAnsi="Times New Roman"/>
        </w:rPr>
        <w:footnoteRef/>
      </w:r>
      <w:r w:rsidRPr="00C4645B">
        <w:rPr>
          <w:rFonts w:ascii="Times New Roman" w:hAnsi="Times New Roman"/>
        </w:rPr>
        <w:t xml:space="preserve"> Ce document est disponible à l’adresse suivante : </w:t>
      </w:r>
      <w:r w:rsidRPr="0034119B">
        <w:rPr>
          <w:rFonts w:ascii="Times New Roman" w:hAnsi="Times New Roman"/>
        </w:rPr>
        <w:t>https://www.legifrance.gouv.fr/jorf/id/JORFTEXT000043310421</w:t>
      </w:r>
    </w:p>
  </w:footnote>
  <w:footnote w:id="5">
    <w:p w14:paraId="28DD4076" w14:textId="77777777" w:rsidR="00FA1C9F" w:rsidRPr="00381988" w:rsidRDefault="00FA1C9F" w:rsidP="00A36EC3">
      <w:pPr>
        <w:pStyle w:val="Notedebasdepage"/>
        <w:rPr>
          <w:lang w:val="fr-FR"/>
        </w:rPr>
      </w:pPr>
      <w:r>
        <w:rPr>
          <w:rStyle w:val="Appelnotedebasdep"/>
        </w:rPr>
        <w:footnoteRef/>
      </w:r>
      <w:r>
        <w:t xml:space="preserve"> </w:t>
      </w:r>
      <w:r w:rsidRPr="006A464F">
        <w:rPr>
          <w:rFonts w:ascii="Times New Roman" w:hAnsi="Times New Roman"/>
          <w:lang w:val="fr-FR"/>
        </w:rPr>
        <w:t xml:space="preserve">Disponible au lien suivant : </w:t>
      </w:r>
      <w:hyperlink r:id="rId1" w:history="1">
        <w:r w:rsidRPr="006A464F">
          <w:rPr>
            <w:rStyle w:val="Lienhypertexte"/>
            <w:rFonts w:ascii="Times New Roman" w:hAnsi="Times New Roman"/>
            <w:lang w:val="fr-FR"/>
          </w:rPr>
          <w:t>https://www.economie.gouv.fr/daj/formulaires-declaration-du-candidat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6A25E5C"/>
    <w:lvl w:ilvl="0">
      <w:start w:val="1"/>
      <w:numFmt w:val="upperRoman"/>
      <w:pStyle w:val="Titre1"/>
      <w:suff w:val="nothing"/>
      <w:lvlText w:val="ARTICLE %1 - "/>
      <w:lvlJc w:val="left"/>
      <w:pPr>
        <w:ind w:left="708" w:hanging="708"/>
      </w:pPr>
      <w:rPr>
        <w:rFonts w:hint="default"/>
        <w:color w:val="auto"/>
        <w:u w:val="single"/>
      </w:rPr>
    </w:lvl>
    <w:lvl w:ilvl="1">
      <w:start w:val="1"/>
      <w:numFmt w:val="decimal"/>
      <w:pStyle w:val="Titre2"/>
      <w:suff w:val="space"/>
      <w:lvlText w:val="%1.%2"/>
      <w:lvlJc w:val="left"/>
      <w:pPr>
        <w:ind w:left="-284" w:hanging="708"/>
      </w:pPr>
      <w:rPr>
        <w:rFonts w:ascii="Arial" w:hAnsi="Arial" w:cs="Arial" w:hint="default"/>
        <w:b/>
        <w:i w:val="0"/>
        <w:sz w:val="24"/>
        <w:u w:val="single"/>
      </w:rPr>
    </w:lvl>
    <w:lvl w:ilvl="2">
      <w:start w:val="1"/>
      <w:numFmt w:val="decimal"/>
      <w:lvlText w:val="%3."/>
      <w:lvlJc w:val="left"/>
      <w:pPr>
        <w:tabs>
          <w:tab w:val="num" w:pos="-1701"/>
        </w:tabs>
        <w:ind w:left="423" w:hanging="708"/>
      </w:pPr>
      <w:rPr>
        <w:rFonts w:hint="default"/>
      </w:rPr>
    </w:lvl>
    <w:lvl w:ilvl="3">
      <w:start w:val="1"/>
      <w:numFmt w:val="lowerLetter"/>
      <w:lvlText w:val="%4)"/>
      <w:lvlJc w:val="left"/>
      <w:pPr>
        <w:tabs>
          <w:tab w:val="num" w:pos="-1701"/>
        </w:tabs>
        <w:ind w:left="1131" w:hanging="708"/>
      </w:pPr>
      <w:rPr>
        <w:rFonts w:hint="default"/>
      </w:rPr>
    </w:lvl>
    <w:lvl w:ilvl="4">
      <w:start w:val="1"/>
      <w:numFmt w:val="decimal"/>
      <w:lvlText w:val="(%5)"/>
      <w:lvlJc w:val="left"/>
      <w:pPr>
        <w:tabs>
          <w:tab w:val="num" w:pos="-1701"/>
        </w:tabs>
        <w:ind w:left="1839" w:hanging="708"/>
      </w:pPr>
      <w:rPr>
        <w:rFonts w:hint="default"/>
      </w:rPr>
    </w:lvl>
    <w:lvl w:ilvl="5">
      <w:start w:val="1"/>
      <w:numFmt w:val="lowerLetter"/>
      <w:lvlText w:val="(%6)"/>
      <w:lvlJc w:val="left"/>
      <w:pPr>
        <w:tabs>
          <w:tab w:val="num" w:pos="-1701"/>
        </w:tabs>
        <w:ind w:left="2547" w:hanging="708"/>
      </w:pPr>
      <w:rPr>
        <w:rFonts w:hint="default"/>
      </w:rPr>
    </w:lvl>
    <w:lvl w:ilvl="6">
      <w:start w:val="1"/>
      <w:numFmt w:val="lowerRoman"/>
      <w:lvlText w:val="(%7)"/>
      <w:lvlJc w:val="left"/>
      <w:pPr>
        <w:tabs>
          <w:tab w:val="num" w:pos="-1701"/>
        </w:tabs>
        <w:ind w:left="3255" w:hanging="708"/>
      </w:pPr>
      <w:rPr>
        <w:rFonts w:hint="default"/>
      </w:rPr>
    </w:lvl>
    <w:lvl w:ilvl="7">
      <w:start w:val="1"/>
      <w:numFmt w:val="lowerLetter"/>
      <w:lvlText w:val="(%8)"/>
      <w:lvlJc w:val="left"/>
      <w:pPr>
        <w:tabs>
          <w:tab w:val="num" w:pos="-1701"/>
        </w:tabs>
        <w:ind w:left="3963" w:hanging="708"/>
      </w:pPr>
      <w:rPr>
        <w:rFonts w:hint="default"/>
      </w:rPr>
    </w:lvl>
    <w:lvl w:ilvl="8">
      <w:start w:val="1"/>
      <w:numFmt w:val="lowerRoman"/>
      <w:lvlText w:val="(%9)"/>
      <w:lvlJc w:val="left"/>
      <w:pPr>
        <w:tabs>
          <w:tab w:val="num" w:pos="-1701"/>
        </w:tabs>
        <w:ind w:left="4671" w:hanging="708"/>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6056858"/>
    <w:multiLevelType w:val="hybridMultilevel"/>
    <w:tmpl w:val="A8C082B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47F0D"/>
    <w:multiLevelType w:val="hybridMultilevel"/>
    <w:tmpl w:val="0E8C8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F296E"/>
    <w:multiLevelType w:val="hybridMultilevel"/>
    <w:tmpl w:val="8DAEF394"/>
    <w:lvl w:ilvl="0" w:tplc="040C0001">
      <w:start w:val="1"/>
      <w:numFmt w:val="bullet"/>
      <w:lvlText w:val=""/>
      <w:lvlJc w:val="left"/>
      <w:pPr>
        <w:ind w:left="1065" w:hanging="360"/>
      </w:pPr>
      <w:rPr>
        <w:rFonts w:ascii="Symbol" w:hAnsi="Symbol" w:hint="default"/>
      </w:rPr>
    </w:lvl>
    <w:lvl w:ilvl="1" w:tplc="040C0001">
      <w:start w:val="1"/>
      <w:numFmt w:val="bullet"/>
      <w:lvlText w:val=""/>
      <w:lvlJc w:val="left"/>
      <w:pPr>
        <w:ind w:left="360" w:hanging="360"/>
      </w:pPr>
      <w:rPr>
        <w:rFonts w:ascii="Symbol" w:hAnsi="Symbol"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23663452"/>
    <w:multiLevelType w:val="hybridMultilevel"/>
    <w:tmpl w:val="E2AED60E"/>
    <w:lvl w:ilvl="0" w:tplc="74A45B42">
      <w:start w:val="25"/>
      <w:numFmt w:val="bullet"/>
      <w:lvlText w:val="-"/>
      <w:lvlJc w:val="left"/>
      <w:pPr>
        <w:ind w:left="720" w:hanging="360"/>
      </w:pPr>
      <w:rPr>
        <w:rFonts w:ascii="Arial Narrow" w:eastAsia="Times New Roman" w:hAnsi="Arial Narrow" w:cs="Times New Roman" w:hint="default"/>
      </w:rPr>
    </w:lvl>
    <w:lvl w:ilvl="1" w:tplc="74A45B42">
      <w:start w:val="25"/>
      <w:numFmt w:val="bullet"/>
      <w:lvlText w:val="-"/>
      <w:lvlJc w:val="left"/>
      <w:pPr>
        <w:ind w:left="1440" w:hanging="360"/>
      </w:pPr>
      <w:rPr>
        <w:rFonts w:ascii="Arial Narrow" w:eastAsia="Times New Roman" w:hAnsi="Arial Narrow" w:cs="Times New Roman" w:hint="default"/>
      </w:rPr>
    </w:lvl>
    <w:lvl w:ilvl="2" w:tplc="B43E6490">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A33C64"/>
    <w:multiLevelType w:val="hybridMultilevel"/>
    <w:tmpl w:val="178A7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77643C"/>
    <w:multiLevelType w:val="hybridMultilevel"/>
    <w:tmpl w:val="A6A203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0E5656"/>
    <w:multiLevelType w:val="hybridMultilevel"/>
    <w:tmpl w:val="96D054FA"/>
    <w:lvl w:ilvl="0" w:tplc="040C000B">
      <w:start w:val="1"/>
      <w:numFmt w:val="bullet"/>
      <w:lvlText w:val=""/>
      <w:lvlJc w:val="left"/>
      <w:pPr>
        <w:tabs>
          <w:tab w:val="num" w:pos="361"/>
        </w:tabs>
        <w:ind w:left="361" w:hanging="360"/>
      </w:pPr>
      <w:rPr>
        <w:rFonts w:ascii="Wingdings" w:hAnsi="Wingdings" w:hint="default"/>
      </w:rPr>
    </w:lvl>
    <w:lvl w:ilvl="1" w:tplc="040C0003">
      <w:start w:val="1"/>
      <w:numFmt w:val="bullet"/>
      <w:lvlText w:val="o"/>
      <w:lvlJc w:val="left"/>
      <w:pPr>
        <w:tabs>
          <w:tab w:val="num" w:pos="427"/>
        </w:tabs>
        <w:ind w:left="427" w:hanging="360"/>
      </w:pPr>
      <w:rPr>
        <w:rFonts w:ascii="Courier New" w:hAnsi="Courier New" w:cs="Courier New" w:hint="default"/>
      </w:rPr>
    </w:lvl>
    <w:lvl w:ilvl="2" w:tplc="040C0005">
      <w:start w:val="1"/>
      <w:numFmt w:val="bullet"/>
      <w:lvlText w:val=""/>
      <w:lvlJc w:val="left"/>
      <w:pPr>
        <w:tabs>
          <w:tab w:val="num" w:pos="1801"/>
        </w:tabs>
        <w:ind w:left="1801" w:hanging="360"/>
      </w:pPr>
      <w:rPr>
        <w:rFonts w:ascii="Wingdings" w:hAnsi="Wingdings" w:hint="default"/>
      </w:rPr>
    </w:lvl>
    <w:lvl w:ilvl="3" w:tplc="040C0001" w:tentative="1">
      <w:start w:val="1"/>
      <w:numFmt w:val="bullet"/>
      <w:lvlText w:val=""/>
      <w:lvlJc w:val="left"/>
      <w:pPr>
        <w:tabs>
          <w:tab w:val="num" w:pos="2521"/>
        </w:tabs>
        <w:ind w:left="2521" w:hanging="360"/>
      </w:pPr>
      <w:rPr>
        <w:rFonts w:ascii="Symbol" w:hAnsi="Symbol" w:hint="default"/>
      </w:rPr>
    </w:lvl>
    <w:lvl w:ilvl="4" w:tplc="040C0003" w:tentative="1">
      <w:start w:val="1"/>
      <w:numFmt w:val="bullet"/>
      <w:lvlText w:val="o"/>
      <w:lvlJc w:val="left"/>
      <w:pPr>
        <w:tabs>
          <w:tab w:val="num" w:pos="3241"/>
        </w:tabs>
        <w:ind w:left="3241" w:hanging="360"/>
      </w:pPr>
      <w:rPr>
        <w:rFonts w:ascii="Courier New" w:hAnsi="Courier New" w:cs="Courier New" w:hint="default"/>
      </w:rPr>
    </w:lvl>
    <w:lvl w:ilvl="5" w:tplc="040C0005" w:tentative="1">
      <w:start w:val="1"/>
      <w:numFmt w:val="bullet"/>
      <w:lvlText w:val=""/>
      <w:lvlJc w:val="left"/>
      <w:pPr>
        <w:tabs>
          <w:tab w:val="num" w:pos="3961"/>
        </w:tabs>
        <w:ind w:left="3961" w:hanging="360"/>
      </w:pPr>
      <w:rPr>
        <w:rFonts w:ascii="Wingdings" w:hAnsi="Wingdings" w:hint="default"/>
      </w:rPr>
    </w:lvl>
    <w:lvl w:ilvl="6" w:tplc="040C0001" w:tentative="1">
      <w:start w:val="1"/>
      <w:numFmt w:val="bullet"/>
      <w:lvlText w:val=""/>
      <w:lvlJc w:val="left"/>
      <w:pPr>
        <w:tabs>
          <w:tab w:val="num" w:pos="4681"/>
        </w:tabs>
        <w:ind w:left="4681" w:hanging="360"/>
      </w:pPr>
      <w:rPr>
        <w:rFonts w:ascii="Symbol" w:hAnsi="Symbol" w:hint="default"/>
      </w:rPr>
    </w:lvl>
    <w:lvl w:ilvl="7" w:tplc="040C0003" w:tentative="1">
      <w:start w:val="1"/>
      <w:numFmt w:val="bullet"/>
      <w:lvlText w:val="o"/>
      <w:lvlJc w:val="left"/>
      <w:pPr>
        <w:tabs>
          <w:tab w:val="num" w:pos="5401"/>
        </w:tabs>
        <w:ind w:left="5401" w:hanging="360"/>
      </w:pPr>
      <w:rPr>
        <w:rFonts w:ascii="Courier New" w:hAnsi="Courier New" w:cs="Courier New" w:hint="default"/>
      </w:rPr>
    </w:lvl>
    <w:lvl w:ilvl="8" w:tplc="040C0005" w:tentative="1">
      <w:start w:val="1"/>
      <w:numFmt w:val="bullet"/>
      <w:lvlText w:val=""/>
      <w:lvlJc w:val="left"/>
      <w:pPr>
        <w:tabs>
          <w:tab w:val="num" w:pos="6121"/>
        </w:tabs>
        <w:ind w:left="6121" w:hanging="360"/>
      </w:pPr>
      <w:rPr>
        <w:rFonts w:ascii="Wingdings" w:hAnsi="Wingdings" w:hint="default"/>
      </w:rPr>
    </w:lvl>
  </w:abstractNum>
  <w:abstractNum w:abstractNumId="9" w15:restartNumberingAfterBreak="0">
    <w:nsid w:val="2EEB1C22"/>
    <w:multiLevelType w:val="hybridMultilevel"/>
    <w:tmpl w:val="17AC6A1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DD5DB5"/>
    <w:multiLevelType w:val="hybridMultilevel"/>
    <w:tmpl w:val="4CC0CEC0"/>
    <w:lvl w:ilvl="0" w:tplc="FBE8A9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A5148A2"/>
    <w:multiLevelType w:val="hybridMultilevel"/>
    <w:tmpl w:val="691CBDCE"/>
    <w:lvl w:ilvl="0" w:tplc="040C000B">
      <w:start w:val="1"/>
      <w:numFmt w:val="bullet"/>
      <w:lvlText w:val=""/>
      <w:lvlJc w:val="left"/>
      <w:pPr>
        <w:tabs>
          <w:tab w:val="num" w:pos="720"/>
        </w:tabs>
        <w:ind w:left="720" w:hanging="360"/>
      </w:pPr>
      <w:rPr>
        <w:rFonts w:ascii="Wingdings" w:hAnsi="Wingdings" w:hint="default"/>
      </w:rPr>
    </w:lvl>
    <w:lvl w:ilvl="1" w:tplc="7F985478">
      <w:start w:val="1"/>
      <w:numFmt w:val="bullet"/>
      <w:lvlText w:val="-"/>
      <w:lvlJc w:val="left"/>
      <w:pPr>
        <w:ind w:left="1770" w:hanging="690"/>
      </w:pPr>
      <w:rPr>
        <w:rFonts w:ascii="Calibri" w:eastAsia="Calibri" w:hAnsi="Calibri" w:cs="Calibri"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C4491B"/>
    <w:multiLevelType w:val="hybridMultilevel"/>
    <w:tmpl w:val="72DE4C28"/>
    <w:lvl w:ilvl="0" w:tplc="FFFFFFFF">
      <w:start w:val="6"/>
      <w:numFmt w:val="bullet"/>
      <w:lvlText w:val="-"/>
      <w:lvlJc w:val="left"/>
      <w:pPr>
        <w:ind w:left="1068" w:hanging="360"/>
      </w:pPr>
      <w:rPr>
        <w:rFonts w:ascii="Arial" w:eastAsia="Times New Roman" w:hAnsi="Arial" w:cs="Arial" w:hint="default"/>
      </w:rPr>
    </w:lvl>
    <w:lvl w:ilvl="1" w:tplc="040C000D">
      <w:start w:val="1"/>
      <w:numFmt w:val="bullet"/>
      <w:lvlText w:val=""/>
      <w:lvlJc w:val="left"/>
      <w:pPr>
        <w:ind w:left="1788" w:hanging="360"/>
      </w:pPr>
      <w:rPr>
        <w:rFonts w:ascii="Wingdings" w:hAnsi="Wingdings"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555B4DAA"/>
    <w:multiLevelType w:val="multilevel"/>
    <w:tmpl w:val="F6B64BCA"/>
    <w:lvl w:ilvl="0">
      <w:start w:val="1"/>
      <w:numFmt w:val="bullet"/>
      <w:pStyle w:val="Listepuces"/>
      <w:lvlText w:val=""/>
      <w:lvlJc w:val="left"/>
      <w:pPr>
        <w:ind w:left="567" w:hanging="567"/>
      </w:pPr>
      <w:rPr>
        <w:rFonts w:ascii="Wingdings" w:hAnsi="Wingdings" w:hint="default"/>
      </w:rPr>
    </w:lvl>
    <w:lvl w:ilvl="1">
      <w:start w:val="1"/>
      <w:numFmt w:val="bullet"/>
      <w:lvlText w:val=""/>
      <w:lvlJc w:val="left"/>
      <w:pPr>
        <w:ind w:left="1134" w:hanging="567"/>
      </w:pPr>
      <w:rPr>
        <w:rFonts w:ascii="Wingdings" w:hAnsi="Wingdings" w:hint="default"/>
      </w:rPr>
    </w:lvl>
    <w:lvl w:ilvl="2">
      <w:start w:val="1"/>
      <w:numFmt w:val="bullet"/>
      <w:lvlText w:val="o"/>
      <w:lvlJc w:val="left"/>
      <w:pPr>
        <w:tabs>
          <w:tab w:val="num" w:pos="1560"/>
        </w:tabs>
        <w:ind w:left="1701" w:hanging="567"/>
      </w:pPr>
      <w:rPr>
        <w:rFonts w:ascii="Courier New" w:hAnsi="Courier New" w:cs="Times New Roman"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ind w:left="2835" w:hanging="567"/>
      </w:pPr>
      <w:rPr>
        <w:rFonts w:ascii="Symbol" w:hAnsi="Symbol" w:hint="default"/>
      </w:rPr>
    </w:lvl>
    <w:lvl w:ilvl="5">
      <w:numFmt w:val="bullet"/>
      <w:lvlText w:val="-"/>
      <w:lvlJc w:val="left"/>
      <w:pPr>
        <w:tabs>
          <w:tab w:val="num" w:pos="2835"/>
        </w:tabs>
        <w:ind w:left="3402" w:hanging="567"/>
      </w:pPr>
      <w:rPr>
        <w:rFonts w:ascii="Times New Roman" w:hAnsi="Times New Roman" w:cs="Times New Roman" w:hint="default"/>
      </w:rPr>
    </w:lvl>
    <w:lvl w:ilvl="6">
      <w:start w:val="1"/>
      <w:numFmt w:val="bullet"/>
      <w:lvlText w:val=""/>
      <w:lvlJc w:val="left"/>
      <w:pPr>
        <w:tabs>
          <w:tab w:val="num" w:pos="3402"/>
        </w:tabs>
        <w:ind w:left="3969" w:hanging="567"/>
      </w:pPr>
      <w:rPr>
        <w:rFonts w:ascii="Wingdings" w:hAnsi="Wingdings"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ind w:left="5103" w:hanging="567"/>
      </w:pPr>
      <w:rPr>
        <w:rFonts w:ascii="Symbol" w:hAnsi="Symbol" w:hint="default"/>
      </w:rPr>
    </w:lvl>
  </w:abstractNum>
  <w:abstractNum w:abstractNumId="14" w15:restartNumberingAfterBreak="0">
    <w:nsid w:val="594D23E8"/>
    <w:multiLevelType w:val="hybridMultilevel"/>
    <w:tmpl w:val="5290B23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41058A"/>
    <w:multiLevelType w:val="multilevel"/>
    <w:tmpl w:val="20D888C0"/>
    <w:lvl w:ilvl="0">
      <w:start w:val="1"/>
      <w:numFmt w:val="upperRoman"/>
      <w:suff w:val="nothing"/>
      <w:lvlText w:val="ARTICLE %1 - "/>
      <w:lvlJc w:val="left"/>
      <w:pPr>
        <w:ind w:left="2268" w:hanging="708"/>
      </w:pPr>
      <w:rPr>
        <w:rFonts w:hint="default"/>
        <w:u w:val="single"/>
      </w:rPr>
    </w:lvl>
    <w:lvl w:ilvl="1">
      <w:start w:val="6"/>
      <w:numFmt w:val="decimal"/>
      <w:suff w:val="space"/>
      <w:lvlText w:val="%1.%2"/>
      <w:lvlJc w:val="left"/>
      <w:pPr>
        <w:ind w:left="2692" w:hanging="708"/>
      </w:pPr>
      <w:rPr>
        <w:rFonts w:ascii="Times New Roman" w:hAnsi="Times New Roman" w:cs="Times New Roman" w:hint="default"/>
        <w:b/>
        <w:i w:val="0"/>
        <w:sz w:val="24"/>
        <w:szCs w:val="24"/>
        <w:u w:val="single"/>
      </w:rPr>
    </w:lvl>
    <w:lvl w:ilvl="2">
      <w:start w:val="1"/>
      <w:numFmt w:val="decimal"/>
      <w:lvlText w:val="%3."/>
      <w:lvlJc w:val="left"/>
      <w:pPr>
        <w:tabs>
          <w:tab w:val="num" w:pos="1276"/>
        </w:tabs>
        <w:ind w:left="3400" w:hanging="708"/>
      </w:pPr>
      <w:rPr>
        <w:rFonts w:hint="default"/>
      </w:rPr>
    </w:lvl>
    <w:lvl w:ilvl="3">
      <w:start w:val="1"/>
      <w:numFmt w:val="lowerLetter"/>
      <w:lvlText w:val="%4)"/>
      <w:lvlJc w:val="left"/>
      <w:pPr>
        <w:tabs>
          <w:tab w:val="num" w:pos="1276"/>
        </w:tabs>
        <w:ind w:left="4108" w:hanging="708"/>
      </w:pPr>
      <w:rPr>
        <w:rFonts w:hint="default"/>
      </w:rPr>
    </w:lvl>
    <w:lvl w:ilvl="4">
      <w:start w:val="1"/>
      <w:numFmt w:val="decimal"/>
      <w:lvlText w:val="(%5)"/>
      <w:lvlJc w:val="left"/>
      <w:pPr>
        <w:tabs>
          <w:tab w:val="num" w:pos="1276"/>
        </w:tabs>
        <w:ind w:left="4816" w:hanging="708"/>
      </w:pPr>
      <w:rPr>
        <w:rFonts w:hint="default"/>
      </w:rPr>
    </w:lvl>
    <w:lvl w:ilvl="5">
      <w:start w:val="1"/>
      <w:numFmt w:val="lowerLetter"/>
      <w:lvlText w:val="(%6)"/>
      <w:lvlJc w:val="left"/>
      <w:pPr>
        <w:tabs>
          <w:tab w:val="num" w:pos="1276"/>
        </w:tabs>
        <w:ind w:left="5524" w:hanging="708"/>
      </w:pPr>
      <w:rPr>
        <w:rFonts w:hint="default"/>
      </w:rPr>
    </w:lvl>
    <w:lvl w:ilvl="6">
      <w:start w:val="1"/>
      <w:numFmt w:val="lowerRoman"/>
      <w:lvlText w:val="(%7)"/>
      <w:lvlJc w:val="left"/>
      <w:pPr>
        <w:tabs>
          <w:tab w:val="num" w:pos="1276"/>
        </w:tabs>
        <w:ind w:left="6232" w:hanging="708"/>
      </w:pPr>
      <w:rPr>
        <w:rFonts w:hint="default"/>
      </w:rPr>
    </w:lvl>
    <w:lvl w:ilvl="7">
      <w:start w:val="1"/>
      <w:numFmt w:val="lowerLetter"/>
      <w:lvlText w:val="(%8)"/>
      <w:lvlJc w:val="left"/>
      <w:pPr>
        <w:tabs>
          <w:tab w:val="num" w:pos="1276"/>
        </w:tabs>
        <w:ind w:left="6940" w:hanging="708"/>
      </w:pPr>
      <w:rPr>
        <w:rFonts w:hint="default"/>
      </w:rPr>
    </w:lvl>
    <w:lvl w:ilvl="8">
      <w:start w:val="1"/>
      <w:numFmt w:val="lowerRoman"/>
      <w:lvlText w:val="(%9)"/>
      <w:lvlJc w:val="left"/>
      <w:pPr>
        <w:tabs>
          <w:tab w:val="num" w:pos="1276"/>
        </w:tabs>
        <w:ind w:left="7648" w:hanging="708"/>
      </w:pPr>
      <w:rPr>
        <w:rFonts w:hint="default"/>
      </w:rPr>
    </w:lvl>
  </w:abstractNum>
  <w:abstractNum w:abstractNumId="16" w15:restartNumberingAfterBreak="0">
    <w:nsid w:val="5B505AF9"/>
    <w:multiLevelType w:val="hybridMultilevel"/>
    <w:tmpl w:val="4B402CDE"/>
    <w:lvl w:ilvl="0" w:tplc="8D1CEF50">
      <w:start w:val="1"/>
      <w:numFmt w:val="bullet"/>
      <w:pStyle w:val="LISTAPUC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65301E6B"/>
    <w:multiLevelType w:val="multilevel"/>
    <w:tmpl w:val="334EA280"/>
    <w:lvl w:ilvl="0">
      <w:start w:val="1"/>
      <w:numFmt w:val="upperRoman"/>
      <w:suff w:val="nothing"/>
      <w:lvlText w:val="ARTICLE %1 - "/>
      <w:lvlJc w:val="left"/>
      <w:pPr>
        <w:ind w:left="708" w:hanging="708"/>
      </w:pPr>
      <w:rPr>
        <w:rFonts w:hint="default"/>
        <w:color w:val="auto"/>
        <w:u w:val="single"/>
      </w:rPr>
    </w:lvl>
    <w:lvl w:ilvl="1">
      <w:start w:val="1"/>
      <w:numFmt w:val="decimal"/>
      <w:suff w:val="space"/>
      <w:lvlText w:val="%1.%2"/>
      <w:lvlJc w:val="left"/>
      <w:pPr>
        <w:ind w:left="-284" w:hanging="708"/>
      </w:pPr>
      <w:rPr>
        <w:rFonts w:ascii="Arial" w:hAnsi="Arial" w:cs="Arial" w:hint="default"/>
        <w:b/>
        <w:i w:val="0"/>
        <w:sz w:val="24"/>
        <w:u w:val="single"/>
      </w:rPr>
    </w:lvl>
    <w:lvl w:ilvl="2">
      <w:start w:val="1"/>
      <w:numFmt w:val="decimal"/>
      <w:lvlText w:val="%3."/>
      <w:lvlJc w:val="left"/>
      <w:pPr>
        <w:tabs>
          <w:tab w:val="num" w:pos="-1701"/>
        </w:tabs>
        <w:ind w:left="423" w:hanging="708"/>
      </w:pPr>
      <w:rPr>
        <w:rFonts w:hint="default"/>
      </w:rPr>
    </w:lvl>
    <w:lvl w:ilvl="3">
      <w:start w:val="1"/>
      <w:numFmt w:val="lowerLetter"/>
      <w:lvlText w:val="%4)"/>
      <w:lvlJc w:val="left"/>
      <w:pPr>
        <w:tabs>
          <w:tab w:val="num" w:pos="-1701"/>
        </w:tabs>
        <w:ind w:left="1131" w:hanging="708"/>
      </w:pPr>
      <w:rPr>
        <w:rFonts w:hint="default"/>
      </w:rPr>
    </w:lvl>
    <w:lvl w:ilvl="4">
      <w:start w:val="1"/>
      <w:numFmt w:val="decimal"/>
      <w:lvlText w:val="(%5)"/>
      <w:lvlJc w:val="left"/>
      <w:pPr>
        <w:tabs>
          <w:tab w:val="num" w:pos="-1701"/>
        </w:tabs>
        <w:ind w:left="1839" w:hanging="708"/>
      </w:pPr>
      <w:rPr>
        <w:rFonts w:hint="default"/>
      </w:rPr>
    </w:lvl>
    <w:lvl w:ilvl="5">
      <w:start w:val="1"/>
      <w:numFmt w:val="lowerLetter"/>
      <w:lvlText w:val="(%6)"/>
      <w:lvlJc w:val="left"/>
      <w:pPr>
        <w:tabs>
          <w:tab w:val="num" w:pos="-1701"/>
        </w:tabs>
        <w:ind w:left="2547" w:hanging="708"/>
      </w:pPr>
      <w:rPr>
        <w:rFonts w:hint="default"/>
      </w:rPr>
    </w:lvl>
    <w:lvl w:ilvl="6">
      <w:start w:val="1"/>
      <w:numFmt w:val="lowerRoman"/>
      <w:lvlText w:val="(%7)"/>
      <w:lvlJc w:val="left"/>
      <w:pPr>
        <w:tabs>
          <w:tab w:val="num" w:pos="-1701"/>
        </w:tabs>
        <w:ind w:left="3255" w:hanging="708"/>
      </w:pPr>
      <w:rPr>
        <w:rFonts w:hint="default"/>
      </w:rPr>
    </w:lvl>
    <w:lvl w:ilvl="7">
      <w:start w:val="1"/>
      <w:numFmt w:val="lowerLetter"/>
      <w:lvlText w:val="(%8)"/>
      <w:lvlJc w:val="left"/>
      <w:pPr>
        <w:tabs>
          <w:tab w:val="num" w:pos="-1701"/>
        </w:tabs>
        <w:ind w:left="3963" w:hanging="708"/>
      </w:pPr>
      <w:rPr>
        <w:rFonts w:hint="default"/>
      </w:rPr>
    </w:lvl>
    <w:lvl w:ilvl="8">
      <w:start w:val="1"/>
      <w:numFmt w:val="lowerRoman"/>
      <w:lvlText w:val="(%9)"/>
      <w:lvlJc w:val="left"/>
      <w:pPr>
        <w:tabs>
          <w:tab w:val="num" w:pos="-1701"/>
        </w:tabs>
        <w:ind w:left="4671" w:hanging="708"/>
      </w:pPr>
      <w:rPr>
        <w:rFonts w:hint="default"/>
      </w:rPr>
    </w:lvl>
  </w:abstractNum>
  <w:abstractNum w:abstractNumId="18" w15:restartNumberingAfterBreak="0">
    <w:nsid w:val="683D2E7B"/>
    <w:multiLevelType w:val="hybridMultilevel"/>
    <w:tmpl w:val="A2867C7C"/>
    <w:lvl w:ilvl="0" w:tplc="040C0019">
      <w:start w:val="1"/>
      <w:numFmt w:val="lowerLetter"/>
      <w:lvlText w:val="%1."/>
      <w:lvlJc w:val="left"/>
      <w:pPr>
        <w:tabs>
          <w:tab w:val="num" w:pos="1069"/>
        </w:tabs>
        <w:ind w:left="1069" w:hanging="360"/>
      </w:pPr>
      <w:rPr>
        <w:rFonts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6BC76CDD"/>
    <w:multiLevelType w:val="hybridMultilevel"/>
    <w:tmpl w:val="2A183EA4"/>
    <w:lvl w:ilvl="0" w:tplc="040C000B">
      <w:start w:val="1"/>
      <w:numFmt w:val="bullet"/>
      <w:lvlText w:val=""/>
      <w:lvlJc w:val="left"/>
      <w:pPr>
        <w:ind w:left="1495"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F8E7462"/>
    <w:multiLevelType w:val="hybridMultilevel"/>
    <w:tmpl w:val="31DC11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0B6A92"/>
    <w:multiLevelType w:val="hybridMultilevel"/>
    <w:tmpl w:val="803AC020"/>
    <w:lvl w:ilvl="0" w:tplc="74A45B42">
      <w:start w:val="25"/>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404E4F"/>
    <w:multiLevelType w:val="hybridMultilevel"/>
    <w:tmpl w:val="CBA8A58A"/>
    <w:lvl w:ilvl="0" w:tplc="5EF6955A">
      <w:start w:val="6"/>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7F8B5250"/>
    <w:multiLevelType w:val="multilevel"/>
    <w:tmpl w:val="AE963F3E"/>
    <w:lvl w:ilvl="0">
      <w:start w:val="1"/>
      <w:numFmt w:val="upperRoman"/>
      <w:suff w:val="nothing"/>
      <w:lvlText w:val="ARTICLE %1 - "/>
      <w:lvlJc w:val="left"/>
      <w:pPr>
        <w:ind w:left="708" w:hanging="708"/>
      </w:pPr>
      <w:rPr>
        <w:rFonts w:hint="default"/>
        <w:color w:val="auto"/>
        <w:u w:val="single"/>
      </w:rPr>
    </w:lvl>
    <w:lvl w:ilvl="1">
      <w:start w:val="1"/>
      <w:numFmt w:val="decimal"/>
      <w:suff w:val="space"/>
      <w:lvlText w:val="%1.%2"/>
      <w:lvlJc w:val="left"/>
      <w:pPr>
        <w:ind w:left="-284" w:hanging="708"/>
      </w:pPr>
      <w:rPr>
        <w:rFonts w:ascii="Arial" w:hAnsi="Arial" w:cs="Arial" w:hint="default"/>
        <w:b/>
        <w:i w:val="0"/>
        <w:sz w:val="24"/>
        <w:u w:val="single"/>
      </w:rPr>
    </w:lvl>
    <w:lvl w:ilvl="2">
      <w:start w:val="1"/>
      <w:numFmt w:val="decimal"/>
      <w:lvlText w:val="%3."/>
      <w:lvlJc w:val="left"/>
      <w:pPr>
        <w:tabs>
          <w:tab w:val="num" w:pos="-1701"/>
        </w:tabs>
        <w:ind w:left="423" w:hanging="708"/>
      </w:pPr>
      <w:rPr>
        <w:rFonts w:hint="default"/>
      </w:rPr>
    </w:lvl>
    <w:lvl w:ilvl="3">
      <w:start w:val="1"/>
      <w:numFmt w:val="lowerLetter"/>
      <w:lvlText w:val="%4)"/>
      <w:lvlJc w:val="left"/>
      <w:pPr>
        <w:tabs>
          <w:tab w:val="num" w:pos="-1701"/>
        </w:tabs>
        <w:ind w:left="1131" w:hanging="708"/>
      </w:pPr>
      <w:rPr>
        <w:rFonts w:hint="default"/>
      </w:rPr>
    </w:lvl>
    <w:lvl w:ilvl="4">
      <w:start w:val="1"/>
      <w:numFmt w:val="decimal"/>
      <w:lvlText w:val="(%5)"/>
      <w:lvlJc w:val="left"/>
      <w:pPr>
        <w:tabs>
          <w:tab w:val="num" w:pos="-1701"/>
        </w:tabs>
        <w:ind w:left="1839" w:hanging="708"/>
      </w:pPr>
      <w:rPr>
        <w:rFonts w:hint="default"/>
      </w:rPr>
    </w:lvl>
    <w:lvl w:ilvl="5">
      <w:start w:val="1"/>
      <w:numFmt w:val="lowerLetter"/>
      <w:lvlText w:val="(%6)"/>
      <w:lvlJc w:val="left"/>
      <w:pPr>
        <w:tabs>
          <w:tab w:val="num" w:pos="-1701"/>
        </w:tabs>
        <w:ind w:left="2547" w:hanging="708"/>
      </w:pPr>
      <w:rPr>
        <w:rFonts w:hint="default"/>
      </w:rPr>
    </w:lvl>
    <w:lvl w:ilvl="6">
      <w:start w:val="1"/>
      <w:numFmt w:val="lowerRoman"/>
      <w:lvlText w:val="(%7)"/>
      <w:lvlJc w:val="left"/>
      <w:pPr>
        <w:tabs>
          <w:tab w:val="num" w:pos="-1701"/>
        </w:tabs>
        <w:ind w:left="3255" w:hanging="708"/>
      </w:pPr>
      <w:rPr>
        <w:rFonts w:hint="default"/>
      </w:rPr>
    </w:lvl>
    <w:lvl w:ilvl="7">
      <w:start w:val="1"/>
      <w:numFmt w:val="lowerLetter"/>
      <w:lvlText w:val="(%8)"/>
      <w:lvlJc w:val="left"/>
      <w:pPr>
        <w:tabs>
          <w:tab w:val="num" w:pos="-1701"/>
        </w:tabs>
        <w:ind w:left="3963" w:hanging="708"/>
      </w:pPr>
      <w:rPr>
        <w:rFonts w:hint="default"/>
      </w:rPr>
    </w:lvl>
    <w:lvl w:ilvl="8">
      <w:start w:val="1"/>
      <w:numFmt w:val="lowerRoman"/>
      <w:lvlText w:val="(%9)"/>
      <w:lvlJc w:val="left"/>
      <w:pPr>
        <w:tabs>
          <w:tab w:val="num" w:pos="-1701"/>
        </w:tabs>
        <w:ind w:left="4671" w:hanging="708"/>
      </w:pPr>
      <w:rPr>
        <w:rFonts w:hint="default"/>
      </w:rPr>
    </w:lvl>
  </w:abstractNum>
  <w:num w:numId="1">
    <w:abstractNumId w:val="0"/>
  </w:num>
  <w:num w:numId="2">
    <w:abstractNumId w:val="11"/>
  </w:num>
  <w:num w:numId="3">
    <w:abstractNumId w:val="16"/>
  </w:num>
  <w:num w:numId="4">
    <w:abstractNumId w:val="14"/>
  </w:num>
  <w:num w:numId="5">
    <w:abstractNumId w:val="8"/>
  </w:num>
  <w:num w:numId="6">
    <w:abstractNumId w:val="22"/>
  </w:num>
  <w:num w:numId="7">
    <w:abstractNumId w:val="19"/>
  </w:num>
  <w:num w:numId="8">
    <w:abstractNumId w:val="18"/>
  </w:num>
  <w:num w:numId="9">
    <w:abstractNumId w:val="13"/>
    <w:lvlOverride w:ilvl="0">
      <w:lvl w:ilvl="0">
        <w:start w:val="1"/>
        <w:numFmt w:val="bullet"/>
        <w:pStyle w:val="Listepuces"/>
        <w:lvlText w:val=""/>
        <w:lvlJc w:val="left"/>
        <w:pPr>
          <w:ind w:left="567" w:hanging="567"/>
        </w:pPr>
        <w:rPr>
          <w:rFonts w:ascii="Wingdings" w:hAnsi="Wingdings" w:hint="default"/>
        </w:rPr>
      </w:lvl>
    </w:lvlOverride>
    <w:lvlOverride w:ilvl="1">
      <w:lvl w:ilvl="1">
        <w:start w:val="1"/>
        <w:numFmt w:val="bullet"/>
        <w:lvlText w:val=""/>
        <w:lvlJc w:val="left"/>
        <w:pPr>
          <w:ind w:left="1134" w:hanging="567"/>
        </w:pPr>
        <w:rPr>
          <w:rFonts w:ascii="Wingdings" w:hAnsi="Wingdings" w:hint="default"/>
        </w:rPr>
      </w:lvl>
    </w:lvlOverride>
    <w:lvlOverride w:ilvl="2">
      <w:lvl w:ilvl="2">
        <w:start w:val="1"/>
        <w:numFmt w:val="bullet"/>
        <w:lvlText w:val="o"/>
        <w:lvlJc w:val="left"/>
        <w:pPr>
          <w:ind w:left="1701" w:hanging="567"/>
        </w:pPr>
        <w:rPr>
          <w:rFonts w:ascii="Courier New" w:hAnsi="Courier New" w:cs="Times New Roman" w:hint="default"/>
        </w:rPr>
      </w:lvl>
    </w:lvlOverride>
    <w:lvlOverride w:ilvl="3">
      <w:lvl w:ilvl="3">
        <w:start w:val="1"/>
        <w:numFmt w:val="bullet"/>
        <w:lvlText w:val=""/>
        <w:lvlJc w:val="left"/>
        <w:pPr>
          <w:ind w:left="2268" w:hanging="567"/>
        </w:pPr>
        <w:rPr>
          <w:rFonts w:ascii="Symbol" w:hAnsi="Symbol" w:hint="default"/>
        </w:rPr>
      </w:lvl>
    </w:lvlOverride>
    <w:lvlOverride w:ilvl="4">
      <w:lvl w:ilvl="4">
        <w:start w:val="1"/>
        <w:numFmt w:val="bullet"/>
        <w:lvlText w:val=""/>
        <w:lvlJc w:val="left"/>
        <w:pPr>
          <w:ind w:left="2835" w:hanging="567"/>
        </w:pPr>
        <w:rPr>
          <w:rFonts w:ascii="Symbol" w:hAnsi="Symbol" w:hint="default"/>
        </w:rPr>
      </w:lvl>
    </w:lvlOverride>
    <w:lvlOverride w:ilvl="5">
      <w:lvl w:ilvl="5">
        <w:numFmt w:val="bullet"/>
        <w:lvlText w:val="-"/>
        <w:lvlJc w:val="left"/>
        <w:pPr>
          <w:ind w:left="3402" w:hanging="567"/>
        </w:pPr>
        <w:rPr>
          <w:rFonts w:ascii="Times New Roman" w:hAnsi="Times New Roman" w:cs="Times New Roman" w:hint="default"/>
        </w:rPr>
      </w:lvl>
    </w:lvlOverride>
    <w:lvlOverride w:ilvl="6">
      <w:lvl w:ilvl="6">
        <w:start w:val="1"/>
        <w:numFmt w:val="bullet"/>
        <w:lvlText w:val=""/>
        <w:lvlJc w:val="left"/>
        <w:pPr>
          <w:ind w:left="3969" w:hanging="567"/>
        </w:pPr>
        <w:rPr>
          <w:rFonts w:ascii="Wingdings" w:hAnsi="Wingdings" w:hint="default"/>
        </w:rPr>
      </w:lvl>
    </w:lvlOverride>
    <w:lvlOverride w:ilvl="7">
      <w:lvl w:ilvl="7">
        <w:start w:val="1"/>
        <w:numFmt w:val="bullet"/>
        <w:lvlText w:val=""/>
        <w:lvlJc w:val="left"/>
        <w:pPr>
          <w:ind w:left="4536" w:hanging="567"/>
        </w:pPr>
        <w:rPr>
          <w:rFonts w:ascii="Symbol" w:hAnsi="Symbol" w:hint="default"/>
        </w:rPr>
      </w:lvl>
    </w:lvlOverride>
    <w:lvlOverride w:ilvl="8">
      <w:lvl w:ilvl="8">
        <w:start w:val="1"/>
        <w:numFmt w:val="bullet"/>
        <w:lvlText w:val=""/>
        <w:lvlJc w:val="left"/>
        <w:pPr>
          <w:ind w:left="5103" w:hanging="567"/>
        </w:pPr>
        <w:rPr>
          <w:rFonts w:ascii="Symbol" w:hAnsi="Symbol" w:hint="default"/>
        </w:rPr>
      </w:lvl>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3"/>
  </w:num>
  <w:num w:numId="13">
    <w:abstractNumId w:val="7"/>
  </w:num>
  <w:num w:numId="14">
    <w:abstractNumId w:val="21"/>
  </w:num>
  <w:num w:numId="15">
    <w:abstractNumId w:val="2"/>
  </w:num>
  <w:num w:numId="16">
    <w:abstractNumId w:val="20"/>
  </w:num>
  <w:num w:numId="17">
    <w:abstractNumId w:val="6"/>
  </w:num>
  <w:num w:numId="18">
    <w:abstractNumId w:val="10"/>
  </w:num>
  <w:num w:numId="19">
    <w:abstractNumId w:val="15"/>
  </w:num>
  <w:num w:numId="20">
    <w:abstractNumId w:val="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0"/>
  </w:num>
  <w:num w:numId="31">
    <w:abstractNumId w:val="23"/>
  </w:num>
  <w:num w:numId="32">
    <w:abstractNumId w:val="17"/>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3"/>
  </w:num>
  <w:num w:numId="36">
    <w:abstractNumId w:val="0"/>
  </w:num>
  <w:num w:numId="37">
    <w:abstractNumId w:val="0"/>
  </w:num>
  <w:num w:numId="38">
    <w:abstractNumId w:val="0"/>
  </w:num>
  <w:num w:numId="39">
    <w:abstractNumId w:val="0"/>
  </w:num>
  <w:num w:numId="40">
    <w:abstractNumId w:val="5"/>
  </w:num>
  <w:num w:numId="41">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7C6"/>
    <w:rsid w:val="0000191E"/>
    <w:rsid w:val="00003A85"/>
    <w:rsid w:val="00004072"/>
    <w:rsid w:val="00005DA9"/>
    <w:rsid w:val="00006576"/>
    <w:rsid w:val="000067E7"/>
    <w:rsid w:val="000100AC"/>
    <w:rsid w:val="00010305"/>
    <w:rsid w:val="00010C4E"/>
    <w:rsid w:val="00011BE5"/>
    <w:rsid w:val="00011ED2"/>
    <w:rsid w:val="0001293C"/>
    <w:rsid w:val="00013A15"/>
    <w:rsid w:val="00013CC8"/>
    <w:rsid w:val="00013FFD"/>
    <w:rsid w:val="000152EA"/>
    <w:rsid w:val="00020E51"/>
    <w:rsid w:val="0002131E"/>
    <w:rsid w:val="00023FE5"/>
    <w:rsid w:val="00024E2E"/>
    <w:rsid w:val="000253C1"/>
    <w:rsid w:val="00026875"/>
    <w:rsid w:val="00026F79"/>
    <w:rsid w:val="00027324"/>
    <w:rsid w:val="000305F3"/>
    <w:rsid w:val="00031446"/>
    <w:rsid w:val="000315C7"/>
    <w:rsid w:val="00031FFA"/>
    <w:rsid w:val="000325BC"/>
    <w:rsid w:val="00033778"/>
    <w:rsid w:val="00033A4C"/>
    <w:rsid w:val="00033DB1"/>
    <w:rsid w:val="000357CB"/>
    <w:rsid w:val="000378BD"/>
    <w:rsid w:val="00042D21"/>
    <w:rsid w:val="00043F1D"/>
    <w:rsid w:val="00044334"/>
    <w:rsid w:val="00045246"/>
    <w:rsid w:val="00045E01"/>
    <w:rsid w:val="000465D8"/>
    <w:rsid w:val="00050EB2"/>
    <w:rsid w:val="000517F2"/>
    <w:rsid w:val="0005437B"/>
    <w:rsid w:val="0005517B"/>
    <w:rsid w:val="00056D4E"/>
    <w:rsid w:val="0005761A"/>
    <w:rsid w:val="000576F6"/>
    <w:rsid w:val="00057901"/>
    <w:rsid w:val="000621C3"/>
    <w:rsid w:val="0006326A"/>
    <w:rsid w:val="000644E9"/>
    <w:rsid w:val="00065B85"/>
    <w:rsid w:val="00067A02"/>
    <w:rsid w:val="00067D48"/>
    <w:rsid w:val="00067DD1"/>
    <w:rsid w:val="00070347"/>
    <w:rsid w:val="00073BBE"/>
    <w:rsid w:val="00074581"/>
    <w:rsid w:val="00074E48"/>
    <w:rsid w:val="00075626"/>
    <w:rsid w:val="00075F6C"/>
    <w:rsid w:val="00077308"/>
    <w:rsid w:val="000779B8"/>
    <w:rsid w:val="0008136D"/>
    <w:rsid w:val="000834DC"/>
    <w:rsid w:val="0008433C"/>
    <w:rsid w:val="00084416"/>
    <w:rsid w:val="00085593"/>
    <w:rsid w:val="00085F30"/>
    <w:rsid w:val="00086122"/>
    <w:rsid w:val="0008649E"/>
    <w:rsid w:val="00087629"/>
    <w:rsid w:val="00090B24"/>
    <w:rsid w:val="000926A1"/>
    <w:rsid w:val="00092894"/>
    <w:rsid w:val="000958C9"/>
    <w:rsid w:val="000A0844"/>
    <w:rsid w:val="000A11A5"/>
    <w:rsid w:val="000A3C4C"/>
    <w:rsid w:val="000B0002"/>
    <w:rsid w:val="000B219D"/>
    <w:rsid w:val="000B6E42"/>
    <w:rsid w:val="000B771A"/>
    <w:rsid w:val="000B7966"/>
    <w:rsid w:val="000B7FEC"/>
    <w:rsid w:val="000C0176"/>
    <w:rsid w:val="000C0609"/>
    <w:rsid w:val="000C2531"/>
    <w:rsid w:val="000C3184"/>
    <w:rsid w:val="000C3805"/>
    <w:rsid w:val="000C446C"/>
    <w:rsid w:val="000C45EB"/>
    <w:rsid w:val="000C764B"/>
    <w:rsid w:val="000D0281"/>
    <w:rsid w:val="000D0C73"/>
    <w:rsid w:val="000D18EE"/>
    <w:rsid w:val="000D2757"/>
    <w:rsid w:val="000D4552"/>
    <w:rsid w:val="000D533C"/>
    <w:rsid w:val="000D62B6"/>
    <w:rsid w:val="000E0E54"/>
    <w:rsid w:val="000E1087"/>
    <w:rsid w:val="000E2F30"/>
    <w:rsid w:val="000E48DC"/>
    <w:rsid w:val="000E4E91"/>
    <w:rsid w:val="000E5DF4"/>
    <w:rsid w:val="000E62D4"/>
    <w:rsid w:val="000F3E57"/>
    <w:rsid w:val="000F5680"/>
    <w:rsid w:val="000F5A96"/>
    <w:rsid w:val="000F5B2D"/>
    <w:rsid w:val="000F7841"/>
    <w:rsid w:val="00100E13"/>
    <w:rsid w:val="00101AE7"/>
    <w:rsid w:val="00101B85"/>
    <w:rsid w:val="00101CF3"/>
    <w:rsid w:val="00102914"/>
    <w:rsid w:val="00103459"/>
    <w:rsid w:val="00103F5E"/>
    <w:rsid w:val="001045C3"/>
    <w:rsid w:val="001104C8"/>
    <w:rsid w:val="001119D6"/>
    <w:rsid w:val="00113C74"/>
    <w:rsid w:val="00113FB7"/>
    <w:rsid w:val="001146BD"/>
    <w:rsid w:val="00115E25"/>
    <w:rsid w:val="0011697A"/>
    <w:rsid w:val="001174FC"/>
    <w:rsid w:val="00120E02"/>
    <w:rsid w:val="00121717"/>
    <w:rsid w:val="00121E48"/>
    <w:rsid w:val="001240F7"/>
    <w:rsid w:val="0013067B"/>
    <w:rsid w:val="00131D20"/>
    <w:rsid w:val="0013387D"/>
    <w:rsid w:val="001356B0"/>
    <w:rsid w:val="00135CC8"/>
    <w:rsid w:val="00135DA3"/>
    <w:rsid w:val="00136C17"/>
    <w:rsid w:val="00137100"/>
    <w:rsid w:val="00144238"/>
    <w:rsid w:val="0014439B"/>
    <w:rsid w:val="001455F5"/>
    <w:rsid w:val="00145844"/>
    <w:rsid w:val="001459F9"/>
    <w:rsid w:val="00145AC8"/>
    <w:rsid w:val="00146A1B"/>
    <w:rsid w:val="00146EBB"/>
    <w:rsid w:val="001473A4"/>
    <w:rsid w:val="00153385"/>
    <w:rsid w:val="00153D64"/>
    <w:rsid w:val="001555FA"/>
    <w:rsid w:val="0015562E"/>
    <w:rsid w:val="00156177"/>
    <w:rsid w:val="0015674F"/>
    <w:rsid w:val="001567CC"/>
    <w:rsid w:val="0016034A"/>
    <w:rsid w:val="00160E17"/>
    <w:rsid w:val="0016237A"/>
    <w:rsid w:val="00163ADC"/>
    <w:rsid w:val="001659AC"/>
    <w:rsid w:val="00167AFC"/>
    <w:rsid w:val="00170EAA"/>
    <w:rsid w:val="00171153"/>
    <w:rsid w:val="001727C6"/>
    <w:rsid w:val="001737F3"/>
    <w:rsid w:val="00173C0F"/>
    <w:rsid w:val="00175121"/>
    <w:rsid w:val="00175534"/>
    <w:rsid w:val="00176BE4"/>
    <w:rsid w:val="00177AF9"/>
    <w:rsid w:val="001800DB"/>
    <w:rsid w:val="001808C7"/>
    <w:rsid w:val="00182104"/>
    <w:rsid w:val="00184805"/>
    <w:rsid w:val="001853FA"/>
    <w:rsid w:val="001862FD"/>
    <w:rsid w:val="0019176B"/>
    <w:rsid w:val="0019440F"/>
    <w:rsid w:val="00195A95"/>
    <w:rsid w:val="00196D11"/>
    <w:rsid w:val="0019740E"/>
    <w:rsid w:val="00197C61"/>
    <w:rsid w:val="001A04FF"/>
    <w:rsid w:val="001A0B1B"/>
    <w:rsid w:val="001A170B"/>
    <w:rsid w:val="001A2949"/>
    <w:rsid w:val="001A3D0E"/>
    <w:rsid w:val="001A4EC1"/>
    <w:rsid w:val="001A7107"/>
    <w:rsid w:val="001B1878"/>
    <w:rsid w:val="001B35FA"/>
    <w:rsid w:val="001B5E29"/>
    <w:rsid w:val="001B61F0"/>
    <w:rsid w:val="001B71EE"/>
    <w:rsid w:val="001C0019"/>
    <w:rsid w:val="001C0969"/>
    <w:rsid w:val="001C0DF0"/>
    <w:rsid w:val="001C0F59"/>
    <w:rsid w:val="001C517F"/>
    <w:rsid w:val="001C68DF"/>
    <w:rsid w:val="001C7635"/>
    <w:rsid w:val="001C78F0"/>
    <w:rsid w:val="001D3B4A"/>
    <w:rsid w:val="001D5F37"/>
    <w:rsid w:val="001D6ADE"/>
    <w:rsid w:val="001D6BD9"/>
    <w:rsid w:val="001D79B9"/>
    <w:rsid w:val="001D7EF5"/>
    <w:rsid w:val="001E0951"/>
    <w:rsid w:val="001E2339"/>
    <w:rsid w:val="001E250D"/>
    <w:rsid w:val="001E2F2A"/>
    <w:rsid w:val="001E33BA"/>
    <w:rsid w:val="001E417E"/>
    <w:rsid w:val="001E41A5"/>
    <w:rsid w:val="001E4E58"/>
    <w:rsid w:val="001E53F5"/>
    <w:rsid w:val="001E5436"/>
    <w:rsid w:val="001E5475"/>
    <w:rsid w:val="001E5996"/>
    <w:rsid w:val="001E6C05"/>
    <w:rsid w:val="001E7642"/>
    <w:rsid w:val="001E7B43"/>
    <w:rsid w:val="001F0E20"/>
    <w:rsid w:val="001F20D7"/>
    <w:rsid w:val="001F319A"/>
    <w:rsid w:val="001F3344"/>
    <w:rsid w:val="001F3858"/>
    <w:rsid w:val="001F4505"/>
    <w:rsid w:val="001F4CE1"/>
    <w:rsid w:val="001F4D76"/>
    <w:rsid w:val="001F505C"/>
    <w:rsid w:val="001F545E"/>
    <w:rsid w:val="001F5E2A"/>
    <w:rsid w:val="001F606A"/>
    <w:rsid w:val="001F650D"/>
    <w:rsid w:val="001F76D4"/>
    <w:rsid w:val="0020293F"/>
    <w:rsid w:val="002029EE"/>
    <w:rsid w:val="002047DC"/>
    <w:rsid w:val="00205782"/>
    <w:rsid w:val="00206C00"/>
    <w:rsid w:val="0021050F"/>
    <w:rsid w:val="00210C98"/>
    <w:rsid w:val="00211149"/>
    <w:rsid w:val="0021446B"/>
    <w:rsid w:val="00214D04"/>
    <w:rsid w:val="002150C0"/>
    <w:rsid w:val="00215ECA"/>
    <w:rsid w:val="00216EE4"/>
    <w:rsid w:val="002173F1"/>
    <w:rsid w:val="00217A31"/>
    <w:rsid w:val="00226283"/>
    <w:rsid w:val="0022675E"/>
    <w:rsid w:val="00226891"/>
    <w:rsid w:val="00227DA9"/>
    <w:rsid w:val="00227DF3"/>
    <w:rsid w:val="002301B6"/>
    <w:rsid w:val="0023132E"/>
    <w:rsid w:val="00231544"/>
    <w:rsid w:val="00231DAD"/>
    <w:rsid w:val="00232FEC"/>
    <w:rsid w:val="002361CA"/>
    <w:rsid w:val="00237822"/>
    <w:rsid w:val="00240891"/>
    <w:rsid w:val="002409FF"/>
    <w:rsid w:val="00240C10"/>
    <w:rsid w:val="0024357A"/>
    <w:rsid w:val="002441E7"/>
    <w:rsid w:val="00244804"/>
    <w:rsid w:val="00245793"/>
    <w:rsid w:val="0024598E"/>
    <w:rsid w:val="00245D62"/>
    <w:rsid w:val="0025076E"/>
    <w:rsid w:val="002511E7"/>
    <w:rsid w:val="00251438"/>
    <w:rsid w:val="0025144E"/>
    <w:rsid w:val="0025368E"/>
    <w:rsid w:val="0025392E"/>
    <w:rsid w:val="00253DD9"/>
    <w:rsid w:val="00254048"/>
    <w:rsid w:val="002545E6"/>
    <w:rsid w:val="00255000"/>
    <w:rsid w:val="00255180"/>
    <w:rsid w:val="00255603"/>
    <w:rsid w:val="002560EC"/>
    <w:rsid w:val="0025674C"/>
    <w:rsid w:val="0025696B"/>
    <w:rsid w:val="00257A92"/>
    <w:rsid w:val="002615FF"/>
    <w:rsid w:val="00262567"/>
    <w:rsid w:val="00263709"/>
    <w:rsid w:val="00263947"/>
    <w:rsid w:val="00263FFF"/>
    <w:rsid w:val="00265787"/>
    <w:rsid w:val="00265D12"/>
    <w:rsid w:val="00266060"/>
    <w:rsid w:val="0026653C"/>
    <w:rsid w:val="00266CAD"/>
    <w:rsid w:val="002679B4"/>
    <w:rsid w:val="00271F50"/>
    <w:rsid w:val="002722BB"/>
    <w:rsid w:val="00273C04"/>
    <w:rsid w:val="00274382"/>
    <w:rsid w:val="002771E8"/>
    <w:rsid w:val="00280642"/>
    <w:rsid w:val="00281D7B"/>
    <w:rsid w:val="00281E62"/>
    <w:rsid w:val="00282C5B"/>
    <w:rsid w:val="0028352D"/>
    <w:rsid w:val="00283974"/>
    <w:rsid w:val="00285524"/>
    <w:rsid w:val="0028733E"/>
    <w:rsid w:val="00287F96"/>
    <w:rsid w:val="00291DDD"/>
    <w:rsid w:val="00292932"/>
    <w:rsid w:val="00293C45"/>
    <w:rsid w:val="0029457F"/>
    <w:rsid w:val="00295425"/>
    <w:rsid w:val="002A0D46"/>
    <w:rsid w:val="002A1069"/>
    <w:rsid w:val="002A2622"/>
    <w:rsid w:val="002A2B26"/>
    <w:rsid w:val="002A43F4"/>
    <w:rsid w:val="002A53F4"/>
    <w:rsid w:val="002A56F3"/>
    <w:rsid w:val="002A6039"/>
    <w:rsid w:val="002A6A6D"/>
    <w:rsid w:val="002B0D05"/>
    <w:rsid w:val="002B32DB"/>
    <w:rsid w:val="002B344F"/>
    <w:rsid w:val="002B434D"/>
    <w:rsid w:val="002B5BE0"/>
    <w:rsid w:val="002B75C9"/>
    <w:rsid w:val="002C0157"/>
    <w:rsid w:val="002C05AF"/>
    <w:rsid w:val="002C05FE"/>
    <w:rsid w:val="002C0936"/>
    <w:rsid w:val="002C2A4A"/>
    <w:rsid w:val="002C4EFD"/>
    <w:rsid w:val="002C5601"/>
    <w:rsid w:val="002C57A6"/>
    <w:rsid w:val="002C6048"/>
    <w:rsid w:val="002C7425"/>
    <w:rsid w:val="002D0C21"/>
    <w:rsid w:val="002D0CDE"/>
    <w:rsid w:val="002D1B13"/>
    <w:rsid w:val="002D29E5"/>
    <w:rsid w:val="002D497B"/>
    <w:rsid w:val="002D56B5"/>
    <w:rsid w:val="002D5F3D"/>
    <w:rsid w:val="002D6518"/>
    <w:rsid w:val="002E0048"/>
    <w:rsid w:val="002E1B65"/>
    <w:rsid w:val="002E2854"/>
    <w:rsid w:val="002E3AB3"/>
    <w:rsid w:val="002E3CFD"/>
    <w:rsid w:val="002E4029"/>
    <w:rsid w:val="002E53A1"/>
    <w:rsid w:val="002E7EAD"/>
    <w:rsid w:val="002F0E7C"/>
    <w:rsid w:val="002F1A5D"/>
    <w:rsid w:val="002F251B"/>
    <w:rsid w:val="002F288E"/>
    <w:rsid w:val="002F506D"/>
    <w:rsid w:val="0030028C"/>
    <w:rsid w:val="00302199"/>
    <w:rsid w:val="00305672"/>
    <w:rsid w:val="00305D0F"/>
    <w:rsid w:val="003065A3"/>
    <w:rsid w:val="003066F2"/>
    <w:rsid w:val="003072D2"/>
    <w:rsid w:val="003075EE"/>
    <w:rsid w:val="00307822"/>
    <w:rsid w:val="00310C65"/>
    <w:rsid w:val="00312536"/>
    <w:rsid w:val="00313687"/>
    <w:rsid w:val="00313E65"/>
    <w:rsid w:val="00313F45"/>
    <w:rsid w:val="00314186"/>
    <w:rsid w:val="00314724"/>
    <w:rsid w:val="00314DED"/>
    <w:rsid w:val="00315097"/>
    <w:rsid w:val="00315D2A"/>
    <w:rsid w:val="00316843"/>
    <w:rsid w:val="003176A2"/>
    <w:rsid w:val="00321163"/>
    <w:rsid w:val="00321C71"/>
    <w:rsid w:val="003220D8"/>
    <w:rsid w:val="00322ABF"/>
    <w:rsid w:val="003247FB"/>
    <w:rsid w:val="00325734"/>
    <w:rsid w:val="00326673"/>
    <w:rsid w:val="0032687C"/>
    <w:rsid w:val="00330A9C"/>
    <w:rsid w:val="00331534"/>
    <w:rsid w:val="003368BC"/>
    <w:rsid w:val="00340283"/>
    <w:rsid w:val="0034062E"/>
    <w:rsid w:val="003464EA"/>
    <w:rsid w:val="00346C79"/>
    <w:rsid w:val="00350EAA"/>
    <w:rsid w:val="00350EBD"/>
    <w:rsid w:val="003539FC"/>
    <w:rsid w:val="00354372"/>
    <w:rsid w:val="00357A1E"/>
    <w:rsid w:val="00360610"/>
    <w:rsid w:val="00361CAC"/>
    <w:rsid w:val="003622B6"/>
    <w:rsid w:val="0036302E"/>
    <w:rsid w:val="00363A35"/>
    <w:rsid w:val="00365B6F"/>
    <w:rsid w:val="00367041"/>
    <w:rsid w:val="0037168C"/>
    <w:rsid w:val="00371E55"/>
    <w:rsid w:val="00371E93"/>
    <w:rsid w:val="003729AB"/>
    <w:rsid w:val="00373423"/>
    <w:rsid w:val="00375080"/>
    <w:rsid w:val="00376841"/>
    <w:rsid w:val="003773C5"/>
    <w:rsid w:val="00381E9B"/>
    <w:rsid w:val="0038234E"/>
    <w:rsid w:val="00383A5D"/>
    <w:rsid w:val="003849A2"/>
    <w:rsid w:val="00384A02"/>
    <w:rsid w:val="00385891"/>
    <w:rsid w:val="0038680C"/>
    <w:rsid w:val="00386AEF"/>
    <w:rsid w:val="00386FD0"/>
    <w:rsid w:val="00387AFB"/>
    <w:rsid w:val="0039143B"/>
    <w:rsid w:val="00393A48"/>
    <w:rsid w:val="0039412C"/>
    <w:rsid w:val="003944DF"/>
    <w:rsid w:val="00395C48"/>
    <w:rsid w:val="00395D3D"/>
    <w:rsid w:val="00397F50"/>
    <w:rsid w:val="003A05F1"/>
    <w:rsid w:val="003A08D0"/>
    <w:rsid w:val="003A10D2"/>
    <w:rsid w:val="003A34D2"/>
    <w:rsid w:val="003A650F"/>
    <w:rsid w:val="003A6899"/>
    <w:rsid w:val="003B0050"/>
    <w:rsid w:val="003B051E"/>
    <w:rsid w:val="003B199E"/>
    <w:rsid w:val="003B1C96"/>
    <w:rsid w:val="003B2301"/>
    <w:rsid w:val="003B2EC4"/>
    <w:rsid w:val="003B3B2E"/>
    <w:rsid w:val="003B4723"/>
    <w:rsid w:val="003B4799"/>
    <w:rsid w:val="003B4B3D"/>
    <w:rsid w:val="003B7D27"/>
    <w:rsid w:val="003B7F50"/>
    <w:rsid w:val="003C1A9B"/>
    <w:rsid w:val="003C37A7"/>
    <w:rsid w:val="003C579F"/>
    <w:rsid w:val="003C5AC9"/>
    <w:rsid w:val="003C6E28"/>
    <w:rsid w:val="003D07DF"/>
    <w:rsid w:val="003D0BD7"/>
    <w:rsid w:val="003D0E94"/>
    <w:rsid w:val="003D27F2"/>
    <w:rsid w:val="003D2DF8"/>
    <w:rsid w:val="003D31B4"/>
    <w:rsid w:val="003D33F1"/>
    <w:rsid w:val="003D352A"/>
    <w:rsid w:val="003D4021"/>
    <w:rsid w:val="003D4F95"/>
    <w:rsid w:val="003D5FD0"/>
    <w:rsid w:val="003E264E"/>
    <w:rsid w:val="003E3C4D"/>
    <w:rsid w:val="003E493F"/>
    <w:rsid w:val="003E5E73"/>
    <w:rsid w:val="003F0171"/>
    <w:rsid w:val="003F082F"/>
    <w:rsid w:val="003F1171"/>
    <w:rsid w:val="003F1590"/>
    <w:rsid w:val="003F2012"/>
    <w:rsid w:val="003F2F95"/>
    <w:rsid w:val="003F3126"/>
    <w:rsid w:val="003F6774"/>
    <w:rsid w:val="003F79BA"/>
    <w:rsid w:val="003F7C51"/>
    <w:rsid w:val="00400D79"/>
    <w:rsid w:val="00400DC0"/>
    <w:rsid w:val="00400FD2"/>
    <w:rsid w:val="00401041"/>
    <w:rsid w:val="00402ACD"/>
    <w:rsid w:val="004052D6"/>
    <w:rsid w:val="004056EE"/>
    <w:rsid w:val="00405C98"/>
    <w:rsid w:val="0040641B"/>
    <w:rsid w:val="00406837"/>
    <w:rsid w:val="00411611"/>
    <w:rsid w:val="00413E13"/>
    <w:rsid w:val="00414466"/>
    <w:rsid w:val="00415C4B"/>
    <w:rsid w:val="00415ED6"/>
    <w:rsid w:val="00416DE3"/>
    <w:rsid w:val="004226F5"/>
    <w:rsid w:val="00423744"/>
    <w:rsid w:val="00425BB6"/>
    <w:rsid w:val="00427080"/>
    <w:rsid w:val="0042751B"/>
    <w:rsid w:val="00430103"/>
    <w:rsid w:val="00432AE0"/>
    <w:rsid w:val="00433C91"/>
    <w:rsid w:val="00434285"/>
    <w:rsid w:val="0043505A"/>
    <w:rsid w:val="004355D0"/>
    <w:rsid w:val="004365EA"/>
    <w:rsid w:val="004425BB"/>
    <w:rsid w:val="00443376"/>
    <w:rsid w:val="00447DC8"/>
    <w:rsid w:val="0045026B"/>
    <w:rsid w:val="0045032A"/>
    <w:rsid w:val="0045042F"/>
    <w:rsid w:val="00451349"/>
    <w:rsid w:val="0045201C"/>
    <w:rsid w:val="004522F6"/>
    <w:rsid w:val="00452375"/>
    <w:rsid w:val="00452EA3"/>
    <w:rsid w:val="004556E8"/>
    <w:rsid w:val="00457CAD"/>
    <w:rsid w:val="004602FD"/>
    <w:rsid w:val="00461C6F"/>
    <w:rsid w:val="00461D54"/>
    <w:rsid w:val="00463906"/>
    <w:rsid w:val="004640B3"/>
    <w:rsid w:val="004641E6"/>
    <w:rsid w:val="004648D9"/>
    <w:rsid w:val="0046547A"/>
    <w:rsid w:val="00467DA2"/>
    <w:rsid w:val="0047043B"/>
    <w:rsid w:val="00471E07"/>
    <w:rsid w:val="0047305D"/>
    <w:rsid w:val="0047341F"/>
    <w:rsid w:val="0047370E"/>
    <w:rsid w:val="00475605"/>
    <w:rsid w:val="004777B5"/>
    <w:rsid w:val="00480A0C"/>
    <w:rsid w:val="00480CDC"/>
    <w:rsid w:val="00482F77"/>
    <w:rsid w:val="00483442"/>
    <w:rsid w:val="004848E3"/>
    <w:rsid w:val="00485F25"/>
    <w:rsid w:val="00487BFE"/>
    <w:rsid w:val="00490162"/>
    <w:rsid w:val="00491194"/>
    <w:rsid w:val="00491FCB"/>
    <w:rsid w:val="0049220F"/>
    <w:rsid w:val="00493D9D"/>
    <w:rsid w:val="00494671"/>
    <w:rsid w:val="004954F3"/>
    <w:rsid w:val="00495670"/>
    <w:rsid w:val="00495A26"/>
    <w:rsid w:val="00495A93"/>
    <w:rsid w:val="00497D5B"/>
    <w:rsid w:val="004A1EF1"/>
    <w:rsid w:val="004A4665"/>
    <w:rsid w:val="004A5122"/>
    <w:rsid w:val="004A51BC"/>
    <w:rsid w:val="004A58C2"/>
    <w:rsid w:val="004B0E2D"/>
    <w:rsid w:val="004B1904"/>
    <w:rsid w:val="004B2645"/>
    <w:rsid w:val="004B2FA7"/>
    <w:rsid w:val="004B316E"/>
    <w:rsid w:val="004B3E8F"/>
    <w:rsid w:val="004B49B9"/>
    <w:rsid w:val="004B4B5E"/>
    <w:rsid w:val="004B5756"/>
    <w:rsid w:val="004B5887"/>
    <w:rsid w:val="004B64A5"/>
    <w:rsid w:val="004B6FD3"/>
    <w:rsid w:val="004C17AC"/>
    <w:rsid w:val="004C1B36"/>
    <w:rsid w:val="004C269F"/>
    <w:rsid w:val="004C3094"/>
    <w:rsid w:val="004C31D0"/>
    <w:rsid w:val="004C440F"/>
    <w:rsid w:val="004C4E02"/>
    <w:rsid w:val="004C4F85"/>
    <w:rsid w:val="004C51BB"/>
    <w:rsid w:val="004C6E9B"/>
    <w:rsid w:val="004D08C1"/>
    <w:rsid w:val="004D1D50"/>
    <w:rsid w:val="004D4933"/>
    <w:rsid w:val="004E057A"/>
    <w:rsid w:val="004E0811"/>
    <w:rsid w:val="004E4460"/>
    <w:rsid w:val="004E4868"/>
    <w:rsid w:val="004E4ABB"/>
    <w:rsid w:val="004E6544"/>
    <w:rsid w:val="004E6916"/>
    <w:rsid w:val="004E7C21"/>
    <w:rsid w:val="004E7F80"/>
    <w:rsid w:val="004F0303"/>
    <w:rsid w:val="004F0D18"/>
    <w:rsid w:val="004F27CF"/>
    <w:rsid w:val="004F323F"/>
    <w:rsid w:val="004F4591"/>
    <w:rsid w:val="004F49B2"/>
    <w:rsid w:val="0050115B"/>
    <w:rsid w:val="005011C0"/>
    <w:rsid w:val="00502584"/>
    <w:rsid w:val="00503278"/>
    <w:rsid w:val="00504D3F"/>
    <w:rsid w:val="005078E8"/>
    <w:rsid w:val="00507E64"/>
    <w:rsid w:val="00510096"/>
    <w:rsid w:val="00510AA4"/>
    <w:rsid w:val="00511245"/>
    <w:rsid w:val="00511746"/>
    <w:rsid w:val="005139AC"/>
    <w:rsid w:val="005146D5"/>
    <w:rsid w:val="005148EE"/>
    <w:rsid w:val="00517232"/>
    <w:rsid w:val="0051771F"/>
    <w:rsid w:val="00520379"/>
    <w:rsid w:val="005207E3"/>
    <w:rsid w:val="00521B5A"/>
    <w:rsid w:val="00522622"/>
    <w:rsid w:val="00526513"/>
    <w:rsid w:val="00526C8F"/>
    <w:rsid w:val="00531699"/>
    <w:rsid w:val="00532D0B"/>
    <w:rsid w:val="00533B2A"/>
    <w:rsid w:val="00536C81"/>
    <w:rsid w:val="00537262"/>
    <w:rsid w:val="00541DE7"/>
    <w:rsid w:val="00542267"/>
    <w:rsid w:val="00542CF1"/>
    <w:rsid w:val="00543C94"/>
    <w:rsid w:val="005472FD"/>
    <w:rsid w:val="0054737A"/>
    <w:rsid w:val="005473DB"/>
    <w:rsid w:val="00550AB2"/>
    <w:rsid w:val="00552950"/>
    <w:rsid w:val="005549CA"/>
    <w:rsid w:val="00555E80"/>
    <w:rsid w:val="00556D79"/>
    <w:rsid w:val="0055716E"/>
    <w:rsid w:val="00560894"/>
    <w:rsid w:val="00560972"/>
    <w:rsid w:val="00560B0E"/>
    <w:rsid w:val="00563C20"/>
    <w:rsid w:val="00563E73"/>
    <w:rsid w:val="00565A71"/>
    <w:rsid w:val="005666D2"/>
    <w:rsid w:val="00567328"/>
    <w:rsid w:val="0057046E"/>
    <w:rsid w:val="00572678"/>
    <w:rsid w:val="0057285A"/>
    <w:rsid w:val="00572D68"/>
    <w:rsid w:val="00573214"/>
    <w:rsid w:val="0057496A"/>
    <w:rsid w:val="00580F35"/>
    <w:rsid w:val="00581993"/>
    <w:rsid w:val="0058215B"/>
    <w:rsid w:val="00582307"/>
    <w:rsid w:val="00582521"/>
    <w:rsid w:val="00582A90"/>
    <w:rsid w:val="00582C9A"/>
    <w:rsid w:val="0058524C"/>
    <w:rsid w:val="005852FF"/>
    <w:rsid w:val="0058609B"/>
    <w:rsid w:val="00586FAA"/>
    <w:rsid w:val="00587621"/>
    <w:rsid w:val="0059033D"/>
    <w:rsid w:val="00590664"/>
    <w:rsid w:val="00591028"/>
    <w:rsid w:val="0059120C"/>
    <w:rsid w:val="005920FD"/>
    <w:rsid w:val="005929D6"/>
    <w:rsid w:val="0059317A"/>
    <w:rsid w:val="005946EA"/>
    <w:rsid w:val="00594B65"/>
    <w:rsid w:val="00595838"/>
    <w:rsid w:val="00595B23"/>
    <w:rsid w:val="0059791B"/>
    <w:rsid w:val="005A1D75"/>
    <w:rsid w:val="005A2551"/>
    <w:rsid w:val="005A3D9A"/>
    <w:rsid w:val="005A583E"/>
    <w:rsid w:val="005A7866"/>
    <w:rsid w:val="005A7C30"/>
    <w:rsid w:val="005B009A"/>
    <w:rsid w:val="005B1675"/>
    <w:rsid w:val="005B175B"/>
    <w:rsid w:val="005B20C7"/>
    <w:rsid w:val="005B27E2"/>
    <w:rsid w:val="005B4D81"/>
    <w:rsid w:val="005B5EE5"/>
    <w:rsid w:val="005C1297"/>
    <w:rsid w:val="005C1601"/>
    <w:rsid w:val="005C19C5"/>
    <w:rsid w:val="005C27D7"/>
    <w:rsid w:val="005C2C54"/>
    <w:rsid w:val="005C3412"/>
    <w:rsid w:val="005C4997"/>
    <w:rsid w:val="005C549B"/>
    <w:rsid w:val="005C56B6"/>
    <w:rsid w:val="005C65FE"/>
    <w:rsid w:val="005C6EB0"/>
    <w:rsid w:val="005D0884"/>
    <w:rsid w:val="005D0A91"/>
    <w:rsid w:val="005D1C7B"/>
    <w:rsid w:val="005D1EB3"/>
    <w:rsid w:val="005D20AC"/>
    <w:rsid w:val="005D47F2"/>
    <w:rsid w:val="005D4B05"/>
    <w:rsid w:val="005D57C4"/>
    <w:rsid w:val="005D7DA7"/>
    <w:rsid w:val="005E1849"/>
    <w:rsid w:val="005E1CDA"/>
    <w:rsid w:val="005E6060"/>
    <w:rsid w:val="005E6C95"/>
    <w:rsid w:val="005E6EAC"/>
    <w:rsid w:val="005E732F"/>
    <w:rsid w:val="005F0952"/>
    <w:rsid w:val="005F2BA4"/>
    <w:rsid w:val="005F4025"/>
    <w:rsid w:val="005F7231"/>
    <w:rsid w:val="006046B8"/>
    <w:rsid w:val="00605357"/>
    <w:rsid w:val="006078B4"/>
    <w:rsid w:val="00607A7F"/>
    <w:rsid w:val="006118A5"/>
    <w:rsid w:val="00612C93"/>
    <w:rsid w:val="006139C8"/>
    <w:rsid w:val="006153F0"/>
    <w:rsid w:val="00616C57"/>
    <w:rsid w:val="00617026"/>
    <w:rsid w:val="0061703F"/>
    <w:rsid w:val="0061766A"/>
    <w:rsid w:val="00620614"/>
    <w:rsid w:val="006207C0"/>
    <w:rsid w:val="00621DA1"/>
    <w:rsid w:val="00622069"/>
    <w:rsid w:val="006221F3"/>
    <w:rsid w:val="00622389"/>
    <w:rsid w:val="00622C64"/>
    <w:rsid w:val="00622FAD"/>
    <w:rsid w:val="0062381D"/>
    <w:rsid w:val="00623AD5"/>
    <w:rsid w:val="00624A78"/>
    <w:rsid w:val="00625B3D"/>
    <w:rsid w:val="006268EA"/>
    <w:rsid w:val="00631925"/>
    <w:rsid w:val="00634DAE"/>
    <w:rsid w:val="00634DD6"/>
    <w:rsid w:val="0063533C"/>
    <w:rsid w:val="006356DF"/>
    <w:rsid w:val="00635C62"/>
    <w:rsid w:val="00637990"/>
    <w:rsid w:val="0064220A"/>
    <w:rsid w:val="00642E17"/>
    <w:rsid w:val="006449C1"/>
    <w:rsid w:val="006450DC"/>
    <w:rsid w:val="00646FA2"/>
    <w:rsid w:val="00647912"/>
    <w:rsid w:val="00647BA4"/>
    <w:rsid w:val="00650CB8"/>
    <w:rsid w:val="0065180A"/>
    <w:rsid w:val="00651D80"/>
    <w:rsid w:val="00654002"/>
    <w:rsid w:val="0065495F"/>
    <w:rsid w:val="00656E89"/>
    <w:rsid w:val="00657199"/>
    <w:rsid w:val="00661B48"/>
    <w:rsid w:val="00662C3B"/>
    <w:rsid w:val="00662E19"/>
    <w:rsid w:val="00663C30"/>
    <w:rsid w:val="00663FDB"/>
    <w:rsid w:val="006649B1"/>
    <w:rsid w:val="00664A3C"/>
    <w:rsid w:val="00665176"/>
    <w:rsid w:val="0066628B"/>
    <w:rsid w:val="00666786"/>
    <w:rsid w:val="006672F0"/>
    <w:rsid w:val="00667CD0"/>
    <w:rsid w:val="00672368"/>
    <w:rsid w:val="0067355D"/>
    <w:rsid w:val="00673C07"/>
    <w:rsid w:val="0067463B"/>
    <w:rsid w:val="0067523A"/>
    <w:rsid w:val="006762A2"/>
    <w:rsid w:val="00676C0B"/>
    <w:rsid w:val="00676F3C"/>
    <w:rsid w:val="006774A8"/>
    <w:rsid w:val="00681133"/>
    <w:rsid w:val="00682873"/>
    <w:rsid w:val="006841E9"/>
    <w:rsid w:val="00684CD1"/>
    <w:rsid w:val="00685BA0"/>
    <w:rsid w:val="0068635D"/>
    <w:rsid w:val="00690270"/>
    <w:rsid w:val="00692F4F"/>
    <w:rsid w:val="00693225"/>
    <w:rsid w:val="00693851"/>
    <w:rsid w:val="00693BD2"/>
    <w:rsid w:val="0069432A"/>
    <w:rsid w:val="0069518A"/>
    <w:rsid w:val="00695D03"/>
    <w:rsid w:val="00697500"/>
    <w:rsid w:val="006A1A9D"/>
    <w:rsid w:val="006A2306"/>
    <w:rsid w:val="006A246C"/>
    <w:rsid w:val="006A2EF0"/>
    <w:rsid w:val="006B3B0D"/>
    <w:rsid w:val="006B455E"/>
    <w:rsid w:val="006B4B52"/>
    <w:rsid w:val="006B5F93"/>
    <w:rsid w:val="006B60F0"/>
    <w:rsid w:val="006B6976"/>
    <w:rsid w:val="006C0DFE"/>
    <w:rsid w:val="006C1236"/>
    <w:rsid w:val="006C1896"/>
    <w:rsid w:val="006C29DB"/>
    <w:rsid w:val="006C32D2"/>
    <w:rsid w:val="006C37DB"/>
    <w:rsid w:val="006C3E7B"/>
    <w:rsid w:val="006C5500"/>
    <w:rsid w:val="006C5A3F"/>
    <w:rsid w:val="006C68CC"/>
    <w:rsid w:val="006C7051"/>
    <w:rsid w:val="006C7A52"/>
    <w:rsid w:val="006D2152"/>
    <w:rsid w:val="006D2AE8"/>
    <w:rsid w:val="006D3EFC"/>
    <w:rsid w:val="006D4849"/>
    <w:rsid w:val="006D4CFB"/>
    <w:rsid w:val="006D506B"/>
    <w:rsid w:val="006D6199"/>
    <w:rsid w:val="006D6C1B"/>
    <w:rsid w:val="006D714B"/>
    <w:rsid w:val="006E0E89"/>
    <w:rsid w:val="006E1756"/>
    <w:rsid w:val="006E1D70"/>
    <w:rsid w:val="006E43B2"/>
    <w:rsid w:val="006E6217"/>
    <w:rsid w:val="006E62C1"/>
    <w:rsid w:val="006E636D"/>
    <w:rsid w:val="006F0051"/>
    <w:rsid w:val="006F1A6F"/>
    <w:rsid w:val="006F1EFF"/>
    <w:rsid w:val="006F2300"/>
    <w:rsid w:val="006F3616"/>
    <w:rsid w:val="006F5BD1"/>
    <w:rsid w:val="00700A52"/>
    <w:rsid w:val="00700F92"/>
    <w:rsid w:val="00701006"/>
    <w:rsid w:val="007020F7"/>
    <w:rsid w:val="00703FF4"/>
    <w:rsid w:val="00704FC8"/>
    <w:rsid w:val="007054AB"/>
    <w:rsid w:val="00705992"/>
    <w:rsid w:val="00706604"/>
    <w:rsid w:val="00707A60"/>
    <w:rsid w:val="00710123"/>
    <w:rsid w:val="00710B51"/>
    <w:rsid w:val="00713C42"/>
    <w:rsid w:val="00715669"/>
    <w:rsid w:val="00715EAD"/>
    <w:rsid w:val="00715FC2"/>
    <w:rsid w:val="007171B5"/>
    <w:rsid w:val="00724721"/>
    <w:rsid w:val="00724EB1"/>
    <w:rsid w:val="00726BEC"/>
    <w:rsid w:val="00726C83"/>
    <w:rsid w:val="00726DEC"/>
    <w:rsid w:val="007277FF"/>
    <w:rsid w:val="00731676"/>
    <w:rsid w:val="0073293E"/>
    <w:rsid w:val="00732C5A"/>
    <w:rsid w:val="007331A7"/>
    <w:rsid w:val="007331DD"/>
    <w:rsid w:val="007336DA"/>
    <w:rsid w:val="00734463"/>
    <w:rsid w:val="00735D8C"/>
    <w:rsid w:val="007416FA"/>
    <w:rsid w:val="00744899"/>
    <w:rsid w:val="00744F20"/>
    <w:rsid w:val="00746A65"/>
    <w:rsid w:val="00750E57"/>
    <w:rsid w:val="00750E74"/>
    <w:rsid w:val="00751A45"/>
    <w:rsid w:val="00752E5F"/>
    <w:rsid w:val="00754029"/>
    <w:rsid w:val="00755566"/>
    <w:rsid w:val="0076118C"/>
    <w:rsid w:val="00762DED"/>
    <w:rsid w:val="00764360"/>
    <w:rsid w:val="0076516F"/>
    <w:rsid w:val="0076522F"/>
    <w:rsid w:val="007662BC"/>
    <w:rsid w:val="0076639A"/>
    <w:rsid w:val="00766784"/>
    <w:rsid w:val="0076722F"/>
    <w:rsid w:val="0076733A"/>
    <w:rsid w:val="00770833"/>
    <w:rsid w:val="00770F3E"/>
    <w:rsid w:val="0077157B"/>
    <w:rsid w:val="00771930"/>
    <w:rsid w:val="00772413"/>
    <w:rsid w:val="00773987"/>
    <w:rsid w:val="007739BB"/>
    <w:rsid w:val="0077559A"/>
    <w:rsid w:val="00775B95"/>
    <w:rsid w:val="00776DA7"/>
    <w:rsid w:val="0077718F"/>
    <w:rsid w:val="0078124C"/>
    <w:rsid w:val="0078213D"/>
    <w:rsid w:val="00786DD2"/>
    <w:rsid w:val="00787241"/>
    <w:rsid w:val="00791E5C"/>
    <w:rsid w:val="0079420B"/>
    <w:rsid w:val="00794255"/>
    <w:rsid w:val="00796174"/>
    <w:rsid w:val="00797EE2"/>
    <w:rsid w:val="007A01B5"/>
    <w:rsid w:val="007A1845"/>
    <w:rsid w:val="007A222B"/>
    <w:rsid w:val="007A3C33"/>
    <w:rsid w:val="007A53B9"/>
    <w:rsid w:val="007A53C1"/>
    <w:rsid w:val="007A593A"/>
    <w:rsid w:val="007A59CC"/>
    <w:rsid w:val="007A68BA"/>
    <w:rsid w:val="007A7417"/>
    <w:rsid w:val="007B1F9D"/>
    <w:rsid w:val="007B4525"/>
    <w:rsid w:val="007B480C"/>
    <w:rsid w:val="007B4AA6"/>
    <w:rsid w:val="007B541E"/>
    <w:rsid w:val="007B659E"/>
    <w:rsid w:val="007B7474"/>
    <w:rsid w:val="007C0E36"/>
    <w:rsid w:val="007C0F5C"/>
    <w:rsid w:val="007C13DE"/>
    <w:rsid w:val="007C3351"/>
    <w:rsid w:val="007C3F6D"/>
    <w:rsid w:val="007C49E0"/>
    <w:rsid w:val="007C67EB"/>
    <w:rsid w:val="007D03F8"/>
    <w:rsid w:val="007D09A7"/>
    <w:rsid w:val="007D0C6F"/>
    <w:rsid w:val="007D1ED2"/>
    <w:rsid w:val="007D2348"/>
    <w:rsid w:val="007D263C"/>
    <w:rsid w:val="007D2D8D"/>
    <w:rsid w:val="007D2DD8"/>
    <w:rsid w:val="007D3015"/>
    <w:rsid w:val="007D4070"/>
    <w:rsid w:val="007D5674"/>
    <w:rsid w:val="007D58EB"/>
    <w:rsid w:val="007D60E2"/>
    <w:rsid w:val="007D616F"/>
    <w:rsid w:val="007D65D8"/>
    <w:rsid w:val="007D6EC6"/>
    <w:rsid w:val="007D793E"/>
    <w:rsid w:val="007E0827"/>
    <w:rsid w:val="007E1188"/>
    <w:rsid w:val="007E11B3"/>
    <w:rsid w:val="007E151B"/>
    <w:rsid w:val="007E1BA2"/>
    <w:rsid w:val="007E2EDE"/>
    <w:rsid w:val="007E3C2C"/>
    <w:rsid w:val="007E509D"/>
    <w:rsid w:val="007F0545"/>
    <w:rsid w:val="007F20EC"/>
    <w:rsid w:val="007F2CA0"/>
    <w:rsid w:val="007F3A32"/>
    <w:rsid w:val="007F631E"/>
    <w:rsid w:val="007F67B6"/>
    <w:rsid w:val="007F763F"/>
    <w:rsid w:val="00801CDE"/>
    <w:rsid w:val="00802ADB"/>
    <w:rsid w:val="00807175"/>
    <w:rsid w:val="0080762A"/>
    <w:rsid w:val="008078F7"/>
    <w:rsid w:val="00807C57"/>
    <w:rsid w:val="00812878"/>
    <w:rsid w:val="00813B69"/>
    <w:rsid w:val="00815670"/>
    <w:rsid w:val="00815AF4"/>
    <w:rsid w:val="00820072"/>
    <w:rsid w:val="00820129"/>
    <w:rsid w:val="00820759"/>
    <w:rsid w:val="0082262C"/>
    <w:rsid w:val="00824BBF"/>
    <w:rsid w:val="0082556D"/>
    <w:rsid w:val="00825E20"/>
    <w:rsid w:val="00826D35"/>
    <w:rsid w:val="008304A6"/>
    <w:rsid w:val="0083057C"/>
    <w:rsid w:val="00831DF4"/>
    <w:rsid w:val="00833876"/>
    <w:rsid w:val="00833F13"/>
    <w:rsid w:val="00834F7F"/>
    <w:rsid w:val="00836C13"/>
    <w:rsid w:val="00841AED"/>
    <w:rsid w:val="00843C85"/>
    <w:rsid w:val="00844421"/>
    <w:rsid w:val="008444AF"/>
    <w:rsid w:val="00844D2E"/>
    <w:rsid w:val="00845698"/>
    <w:rsid w:val="00845991"/>
    <w:rsid w:val="00845C31"/>
    <w:rsid w:val="00845E62"/>
    <w:rsid w:val="0084666B"/>
    <w:rsid w:val="00846A9A"/>
    <w:rsid w:val="00846D7D"/>
    <w:rsid w:val="00847C9A"/>
    <w:rsid w:val="00850504"/>
    <w:rsid w:val="008505FE"/>
    <w:rsid w:val="00850795"/>
    <w:rsid w:val="0085238F"/>
    <w:rsid w:val="00852A4A"/>
    <w:rsid w:val="00856D5A"/>
    <w:rsid w:val="00857C72"/>
    <w:rsid w:val="008603A3"/>
    <w:rsid w:val="00860746"/>
    <w:rsid w:val="00862895"/>
    <w:rsid w:val="00865621"/>
    <w:rsid w:val="00865DCA"/>
    <w:rsid w:val="00867853"/>
    <w:rsid w:val="008701CE"/>
    <w:rsid w:val="00870292"/>
    <w:rsid w:val="00870BFE"/>
    <w:rsid w:val="00872432"/>
    <w:rsid w:val="00872FBF"/>
    <w:rsid w:val="00874E80"/>
    <w:rsid w:val="00876D0E"/>
    <w:rsid w:val="008829B5"/>
    <w:rsid w:val="00883513"/>
    <w:rsid w:val="00885DC1"/>
    <w:rsid w:val="008867FA"/>
    <w:rsid w:val="00886BD4"/>
    <w:rsid w:val="008878EA"/>
    <w:rsid w:val="00890D9B"/>
    <w:rsid w:val="008914FC"/>
    <w:rsid w:val="00892104"/>
    <w:rsid w:val="0089254C"/>
    <w:rsid w:val="008936CB"/>
    <w:rsid w:val="00893708"/>
    <w:rsid w:val="00893820"/>
    <w:rsid w:val="008939C6"/>
    <w:rsid w:val="00895BB2"/>
    <w:rsid w:val="00895F61"/>
    <w:rsid w:val="0089628B"/>
    <w:rsid w:val="008965D2"/>
    <w:rsid w:val="00897833"/>
    <w:rsid w:val="008A3402"/>
    <w:rsid w:val="008A42F3"/>
    <w:rsid w:val="008B1688"/>
    <w:rsid w:val="008B4392"/>
    <w:rsid w:val="008B451B"/>
    <w:rsid w:val="008B5E7D"/>
    <w:rsid w:val="008B7C42"/>
    <w:rsid w:val="008C0BC9"/>
    <w:rsid w:val="008C121B"/>
    <w:rsid w:val="008C4346"/>
    <w:rsid w:val="008C493B"/>
    <w:rsid w:val="008C5A1C"/>
    <w:rsid w:val="008C6E4B"/>
    <w:rsid w:val="008C74DC"/>
    <w:rsid w:val="008C7E84"/>
    <w:rsid w:val="008D1CEE"/>
    <w:rsid w:val="008D1D16"/>
    <w:rsid w:val="008D2C47"/>
    <w:rsid w:val="008D44BC"/>
    <w:rsid w:val="008D5676"/>
    <w:rsid w:val="008D56A0"/>
    <w:rsid w:val="008D58DE"/>
    <w:rsid w:val="008D60F6"/>
    <w:rsid w:val="008D76FB"/>
    <w:rsid w:val="008E0191"/>
    <w:rsid w:val="008E0434"/>
    <w:rsid w:val="008E0F51"/>
    <w:rsid w:val="008E33C6"/>
    <w:rsid w:val="008E5F12"/>
    <w:rsid w:val="008E7153"/>
    <w:rsid w:val="008E75D6"/>
    <w:rsid w:val="008F0297"/>
    <w:rsid w:val="008F032D"/>
    <w:rsid w:val="008F0656"/>
    <w:rsid w:val="008F0CB0"/>
    <w:rsid w:val="008F19B5"/>
    <w:rsid w:val="008F3F30"/>
    <w:rsid w:val="008F3F36"/>
    <w:rsid w:val="008F6900"/>
    <w:rsid w:val="008F7538"/>
    <w:rsid w:val="009047D7"/>
    <w:rsid w:val="00904CF8"/>
    <w:rsid w:val="00905A5F"/>
    <w:rsid w:val="009078A8"/>
    <w:rsid w:val="00910FAD"/>
    <w:rsid w:val="00911BAA"/>
    <w:rsid w:val="009123BC"/>
    <w:rsid w:val="00912E50"/>
    <w:rsid w:val="0091431B"/>
    <w:rsid w:val="00914656"/>
    <w:rsid w:val="0091492A"/>
    <w:rsid w:val="009154FC"/>
    <w:rsid w:val="009165B5"/>
    <w:rsid w:val="009204C6"/>
    <w:rsid w:val="00921E83"/>
    <w:rsid w:val="009224D2"/>
    <w:rsid w:val="00923F04"/>
    <w:rsid w:val="00931F61"/>
    <w:rsid w:val="00934441"/>
    <w:rsid w:val="00934DF1"/>
    <w:rsid w:val="0093574A"/>
    <w:rsid w:val="00935B7F"/>
    <w:rsid w:val="00941286"/>
    <w:rsid w:val="00944BA0"/>
    <w:rsid w:val="00944FF9"/>
    <w:rsid w:val="0094585C"/>
    <w:rsid w:val="00946013"/>
    <w:rsid w:val="009461B1"/>
    <w:rsid w:val="00946A80"/>
    <w:rsid w:val="009475C6"/>
    <w:rsid w:val="009504CA"/>
    <w:rsid w:val="00951AB7"/>
    <w:rsid w:val="00952BB4"/>
    <w:rsid w:val="00956A33"/>
    <w:rsid w:val="00957540"/>
    <w:rsid w:val="00957B15"/>
    <w:rsid w:val="00960B85"/>
    <w:rsid w:val="00960F86"/>
    <w:rsid w:val="00961365"/>
    <w:rsid w:val="00961429"/>
    <w:rsid w:val="00961B4F"/>
    <w:rsid w:val="00962748"/>
    <w:rsid w:val="00962F1D"/>
    <w:rsid w:val="009648DA"/>
    <w:rsid w:val="00964C47"/>
    <w:rsid w:val="00965CA0"/>
    <w:rsid w:val="00966DEF"/>
    <w:rsid w:val="009702B1"/>
    <w:rsid w:val="0097092D"/>
    <w:rsid w:val="00972FBB"/>
    <w:rsid w:val="0097373E"/>
    <w:rsid w:val="00973E61"/>
    <w:rsid w:val="009756B1"/>
    <w:rsid w:val="0097799F"/>
    <w:rsid w:val="009801D1"/>
    <w:rsid w:val="00980A63"/>
    <w:rsid w:val="00980D6F"/>
    <w:rsid w:val="00982AFF"/>
    <w:rsid w:val="0098398A"/>
    <w:rsid w:val="0098426B"/>
    <w:rsid w:val="0098595E"/>
    <w:rsid w:val="00985D7A"/>
    <w:rsid w:val="0098734F"/>
    <w:rsid w:val="00987ED4"/>
    <w:rsid w:val="00992780"/>
    <w:rsid w:val="00993FB7"/>
    <w:rsid w:val="0099475C"/>
    <w:rsid w:val="00995128"/>
    <w:rsid w:val="009A2880"/>
    <w:rsid w:val="009A2C63"/>
    <w:rsid w:val="009A2DB7"/>
    <w:rsid w:val="009A3297"/>
    <w:rsid w:val="009A3339"/>
    <w:rsid w:val="009A4502"/>
    <w:rsid w:val="009A4818"/>
    <w:rsid w:val="009A5D23"/>
    <w:rsid w:val="009A6304"/>
    <w:rsid w:val="009B631E"/>
    <w:rsid w:val="009B6D41"/>
    <w:rsid w:val="009C0105"/>
    <w:rsid w:val="009C0977"/>
    <w:rsid w:val="009C0F00"/>
    <w:rsid w:val="009C103C"/>
    <w:rsid w:val="009C11BB"/>
    <w:rsid w:val="009C1EDF"/>
    <w:rsid w:val="009C28D8"/>
    <w:rsid w:val="009C389A"/>
    <w:rsid w:val="009C451E"/>
    <w:rsid w:val="009C50E2"/>
    <w:rsid w:val="009C5197"/>
    <w:rsid w:val="009C5BAB"/>
    <w:rsid w:val="009C72B8"/>
    <w:rsid w:val="009D1181"/>
    <w:rsid w:val="009D19B9"/>
    <w:rsid w:val="009D2352"/>
    <w:rsid w:val="009D73F1"/>
    <w:rsid w:val="009D74FC"/>
    <w:rsid w:val="009E04E6"/>
    <w:rsid w:val="009E060D"/>
    <w:rsid w:val="009E0E04"/>
    <w:rsid w:val="009E25EE"/>
    <w:rsid w:val="009E3AAC"/>
    <w:rsid w:val="009E3E82"/>
    <w:rsid w:val="009E5974"/>
    <w:rsid w:val="009E5D75"/>
    <w:rsid w:val="009E63E1"/>
    <w:rsid w:val="009F0177"/>
    <w:rsid w:val="009F0924"/>
    <w:rsid w:val="009F35D3"/>
    <w:rsid w:val="009F3BB4"/>
    <w:rsid w:val="009F4141"/>
    <w:rsid w:val="009F454A"/>
    <w:rsid w:val="009F4F67"/>
    <w:rsid w:val="009F52A1"/>
    <w:rsid w:val="009F65C3"/>
    <w:rsid w:val="009F7526"/>
    <w:rsid w:val="009F7E34"/>
    <w:rsid w:val="00A00268"/>
    <w:rsid w:val="00A005B2"/>
    <w:rsid w:val="00A006FC"/>
    <w:rsid w:val="00A008B0"/>
    <w:rsid w:val="00A00DAF"/>
    <w:rsid w:val="00A0173B"/>
    <w:rsid w:val="00A021B1"/>
    <w:rsid w:val="00A02244"/>
    <w:rsid w:val="00A068E2"/>
    <w:rsid w:val="00A06E14"/>
    <w:rsid w:val="00A112BF"/>
    <w:rsid w:val="00A1284B"/>
    <w:rsid w:val="00A12ED4"/>
    <w:rsid w:val="00A13D77"/>
    <w:rsid w:val="00A14219"/>
    <w:rsid w:val="00A1611E"/>
    <w:rsid w:val="00A161B7"/>
    <w:rsid w:val="00A16EC5"/>
    <w:rsid w:val="00A201D4"/>
    <w:rsid w:val="00A20788"/>
    <w:rsid w:val="00A2124C"/>
    <w:rsid w:val="00A21ED5"/>
    <w:rsid w:val="00A2204E"/>
    <w:rsid w:val="00A2209D"/>
    <w:rsid w:val="00A22CCA"/>
    <w:rsid w:val="00A232F7"/>
    <w:rsid w:val="00A23EB9"/>
    <w:rsid w:val="00A250D5"/>
    <w:rsid w:val="00A25316"/>
    <w:rsid w:val="00A30E87"/>
    <w:rsid w:val="00A33041"/>
    <w:rsid w:val="00A33E24"/>
    <w:rsid w:val="00A3404A"/>
    <w:rsid w:val="00A35063"/>
    <w:rsid w:val="00A35BCD"/>
    <w:rsid w:val="00A36AA9"/>
    <w:rsid w:val="00A36EC3"/>
    <w:rsid w:val="00A40B96"/>
    <w:rsid w:val="00A41F61"/>
    <w:rsid w:val="00A42459"/>
    <w:rsid w:val="00A430A8"/>
    <w:rsid w:val="00A44BDA"/>
    <w:rsid w:val="00A45113"/>
    <w:rsid w:val="00A453B2"/>
    <w:rsid w:val="00A456ED"/>
    <w:rsid w:val="00A45913"/>
    <w:rsid w:val="00A47B0B"/>
    <w:rsid w:val="00A53B95"/>
    <w:rsid w:val="00A55099"/>
    <w:rsid w:val="00A55CA3"/>
    <w:rsid w:val="00A57D13"/>
    <w:rsid w:val="00A601FB"/>
    <w:rsid w:val="00A62C98"/>
    <w:rsid w:val="00A65753"/>
    <w:rsid w:val="00A65802"/>
    <w:rsid w:val="00A66F9A"/>
    <w:rsid w:val="00A675CB"/>
    <w:rsid w:val="00A67F68"/>
    <w:rsid w:val="00A7004E"/>
    <w:rsid w:val="00A7138D"/>
    <w:rsid w:val="00A72684"/>
    <w:rsid w:val="00A756D2"/>
    <w:rsid w:val="00A763C6"/>
    <w:rsid w:val="00A766FB"/>
    <w:rsid w:val="00A77858"/>
    <w:rsid w:val="00A8057D"/>
    <w:rsid w:val="00A82E32"/>
    <w:rsid w:val="00A82F50"/>
    <w:rsid w:val="00A835AC"/>
    <w:rsid w:val="00A84418"/>
    <w:rsid w:val="00A84FE8"/>
    <w:rsid w:val="00A854A3"/>
    <w:rsid w:val="00A85B1C"/>
    <w:rsid w:val="00A87914"/>
    <w:rsid w:val="00A910A8"/>
    <w:rsid w:val="00A91C7D"/>
    <w:rsid w:val="00A929B4"/>
    <w:rsid w:val="00A94C63"/>
    <w:rsid w:val="00A9705A"/>
    <w:rsid w:val="00AA0B18"/>
    <w:rsid w:val="00AA0F76"/>
    <w:rsid w:val="00AA2DF7"/>
    <w:rsid w:val="00AA443B"/>
    <w:rsid w:val="00AA6FB2"/>
    <w:rsid w:val="00AA73F5"/>
    <w:rsid w:val="00AA7522"/>
    <w:rsid w:val="00AB0D81"/>
    <w:rsid w:val="00AB2F08"/>
    <w:rsid w:val="00AB4A1A"/>
    <w:rsid w:val="00AB7424"/>
    <w:rsid w:val="00AB7C08"/>
    <w:rsid w:val="00AB7CE3"/>
    <w:rsid w:val="00AB7E66"/>
    <w:rsid w:val="00AB7FEB"/>
    <w:rsid w:val="00AC1286"/>
    <w:rsid w:val="00AC1AB2"/>
    <w:rsid w:val="00AC54B5"/>
    <w:rsid w:val="00AC5F4D"/>
    <w:rsid w:val="00AC7FEB"/>
    <w:rsid w:val="00AD4ECA"/>
    <w:rsid w:val="00AD68BE"/>
    <w:rsid w:val="00AD6D3F"/>
    <w:rsid w:val="00AE0683"/>
    <w:rsid w:val="00AE0996"/>
    <w:rsid w:val="00AE11DB"/>
    <w:rsid w:val="00AE1714"/>
    <w:rsid w:val="00AE1CE1"/>
    <w:rsid w:val="00AE1E9A"/>
    <w:rsid w:val="00AE2E64"/>
    <w:rsid w:val="00AE6070"/>
    <w:rsid w:val="00AE72CD"/>
    <w:rsid w:val="00AF06CE"/>
    <w:rsid w:val="00AF186B"/>
    <w:rsid w:val="00AF260F"/>
    <w:rsid w:val="00AF3ADC"/>
    <w:rsid w:val="00AF4E3D"/>
    <w:rsid w:val="00AF62AF"/>
    <w:rsid w:val="00AF69AE"/>
    <w:rsid w:val="00AF6BBA"/>
    <w:rsid w:val="00AF71E7"/>
    <w:rsid w:val="00AF79A1"/>
    <w:rsid w:val="00B00E33"/>
    <w:rsid w:val="00B01382"/>
    <w:rsid w:val="00B02E0C"/>
    <w:rsid w:val="00B031E9"/>
    <w:rsid w:val="00B07BFF"/>
    <w:rsid w:val="00B1092B"/>
    <w:rsid w:val="00B11685"/>
    <w:rsid w:val="00B14CAC"/>
    <w:rsid w:val="00B15532"/>
    <w:rsid w:val="00B15B4A"/>
    <w:rsid w:val="00B20C8F"/>
    <w:rsid w:val="00B21421"/>
    <w:rsid w:val="00B2179E"/>
    <w:rsid w:val="00B22AEF"/>
    <w:rsid w:val="00B22BF4"/>
    <w:rsid w:val="00B22CFA"/>
    <w:rsid w:val="00B23762"/>
    <w:rsid w:val="00B2384D"/>
    <w:rsid w:val="00B238B2"/>
    <w:rsid w:val="00B239A4"/>
    <w:rsid w:val="00B26FE5"/>
    <w:rsid w:val="00B3391D"/>
    <w:rsid w:val="00B35333"/>
    <w:rsid w:val="00B364C2"/>
    <w:rsid w:val="00B40705"/>
    <w:rsid w:val="00B40E8C"/>
    <w:rsid w:val="00B42F64"/>
    <w:rsid w:val="00B43A4C"/>
    <w:rsid w:val="00B44DD3"/>
    <w:rsid w:val="00B45C66"/>
    <w:rsid w:val="00B46BE4"/>
    <w:rsid w:val="00B50496"/>
    <w:rsid w:val="00B52C38"/>
    <w:rsid w:val="00B5360F"/>
    <w:rsid w:val="00B536D4"/>
    <w:rsid w:val="00B542AC"/>
    <w:rsid w:val="00B54950"/>
    <w:rsid w:val="00B56B18"/>
    <w:rsid w:val="00B5724F"/>
    <w:rsid w:val="00B57724"/>
    <w:rsid w:val="00B57877"/>
    <w:rsid w:val="00B601E3"/>
    <w:rsid w:val="00B60973"/>
    <w:rsid w:val="00B60B44"/>
    <w:rsid w:val="00B60F9D"/>
    <w:rsid w:val="00B61923"/>
    <w:rsid w:val="00B6357B"/>
    <w:rsid w:val="00B63745"/>
    <w:rsid w:val="00B64273"/>
    <w:rsid w:val="00B64B74"/>
    <w:rsid w:val="00B66E64"/>
    <w:rsid w:val="00B674F2"/>
    <w:rsid w:val="00B6776B"/>
    <w:rsid w:val="00B67A2C"/>
    <w:rsid w:val="00B67CBC"/>
    <w:rsid w:val="00B724EC"/>
    <w:rsid w:val="00B73195"/>
    <w:rsid w:val="00B7701A"/>
    <w:rsid w:val="00B80495"/>
    <w:rsid w:val="00B81C51"/>
    <w:rsid w:val="00B8222F"/>
    <w:rsid w:val="00B8235E"/>
    <w:rsid w:val="00B82790"/>
    <w:rsid w:val="00B82C65"/>
    <w:rsid w:val="00B82C9F"/>
    <w:rsid w:val="00B856A1"/>
    <w:rsid w:val="00B85CD5"/>
    <w:rsid w:val="00B85F1E"/>
    <w:rsid w:val="00B87FF6"/>
    <w:rsid w:val="00B94F6C"/>
    <w:rsid w:val="00B955D0"/>
    <w:rsid w:val="00B95B2D"/>
    <w:rsid w:val="00B95E60"/>
    <w:rsid w:val="00B97D34"/>
    <w:rsid w:val="00BA134A"/>
    <w:rsid w:val="00BA395B"/>
    <w:rsid w:val="00BA4F27"/>
    <w:rsid w:val="00BA4FFD"/>
    <w:rsid w:val="00BA5E40"/>
    <w:rsid w:val="00BA714D"/>
    <w:rsid w:val="00BA733A"/>
    <w:rsid w:val="00BA7390"/>
    <w:rsid w:val="00BA797E"/>
    <w:rsid w:val="00BA7C65"/>
    <w:rsid w:val="00BB2052"/>
    <w:rsid w:val="00BB2F76"/>
    <w:rsid w:val="00BB364A"/>
    <w:rsid w:val="00BB36F9"/>
    <w:rsid w:val="00BB480B"/>
    <w:rsid w:val="00BB7D41"/>
    <w:rsid w:val="00BC140C"/>
    <w:rsid w:val="00BC3551"/>
    <w:rsid w:val="00BC37B4"/>
    <w:rsid w:val="00BC55F6"/>
    <w:rsid w:val="00BC5916"/>
    <w:rsid w:val="00BC7C27"/>
    <w:rsid w:val="00BD0FD3"/>
    <w:rsid w:val="00BD33E0"/>
    <w:rsid w:val="00BD52B2"/>
    <w:rsid w:val="00BD6603"/>
    <w:rsid w:val="00BD77A8"/>
    <w:rsid w:val="00BD7828"/>
    <w:rsid w:val="00BE0EFD"/>
    <w:rsid w:val="00BE1EBC"/>
    <w:rsid w:val="00BE45AB"/>
    <w:rsid w:val="00BE4F0C"/>
    <w:rsid w:val="00BE638C"/>
    <w:rsid w:val="00BF05AA"/>
    <w:rsid w:val="00BF183F"/>
    <w:rsid w:val="00BF25A3"/>
    <w:rsid w:val="00BF2BE4"/>
    <w:rsid w:val="00BF3412"/>
    <w:rsid w:val="00BF50E4"/>
    <w:rsid w:val="00C0015D"/>
    <w:rsid w:val="00C00180"/>
    <w:rsid w:val="00C01A6C"/>
    <w:rsid w:val="00C0245B"/>
    <w:rsid w:val="00C02A67"/>
    <w:rsid w:val="00C03D87"/>
    <w:rsid w:val="00C04DA4"/>
    <w:rsid w:val="00C0530B"/>
    <w:rsid w:val="00C063D5"/>
    <w:rsid w:val="00C06B70"/>
    <w:rsid w:val="00C06E09"/>
    <w:rsid w:val="00C071E2"/>
    <w:rsid w:val="00C07403"/>
    <w:rsid w:val="00C10F06"/>
    <w:rsid w:val="00C1284E"/>
    <w:rsid w:val="00C12A8E"/>
    <w:rsid w:val="00C14A14"/>
    <w:rsid w:val="00C212CC"/>
    <w:rsid w:val="00C213E1"/>
    <w:rsid w:val="00C222C0"/>
    <w:rsid w:val="00C2386E"/>
    <w:rsid w:val="00C31F23"/>
    <w:rsid w:val="00C326A3"/>
    <w:rsid w:val="00C32808"/>
    <w:rsid w:val="00C339F5"/>
    <w:rsid w:val="00C34470"/>
    <w:rsid w:val="00C36517"/>
    <w:rsid w:val="00C371FB"/>
    <w:rsid w:val="00C37807"/>
    <w:rsid w:val="00C37E38"/>
    <w:rsid w:val="00C41322"/>
    <w:rsid w:val="00C42FFB"/>
    <w:rsid w:val="00C43502"/>
    <w:rsid w:val="00C43CE0"/>
    <w:rsid w:val="00C440D7"/>
    <w:rsid w:val="00C4645B"/>
    <w:rsid w:val="00C50AD1"/>
    <w:rsid w:val="00C50DB5"/>
    <w:rsid w:val="00C5117E"/>
    <w:rsid w:val="00C511AB"/>
    <w:rsid w:val="00C52510"/>
    <w:rsid w:val="00C529CB"/>
    <w:rsid w:val="00C537EC"/>
    <w:rsid w:val="00C53DD8"/>
    <w:rsid w:val="00C53E8D"/>
    <w:rsid w:val="00C57274"/>
    <w:rsid w:val="00C57A12"/>
    <w:rsid w:val="00C60950"/>
    <w:rsid w:val="00C60EF3"/>
    <w:rsid w:val="00C62A8E"/>
    <w:rsid w:val="00C644DF"/>
    <w:rsid w:val="00C6462C"/>
    <w:rsid w:val="00C64CB9"/>
    <w:rsid w:val="00C65E24"/>
    <w:rsid w:val="00C6732D"/>
    <w:rsid w:val="00C71514"/>
    <w:rsid w:val="00C71F87"/>
    <w:rsid w:val="00C74CA5"/>
    <w:rsid w:val="00C764DD"/>
    <w:rsid w:val="00C7691E"/>
    <w:rsid w:val="00C802B9"/>
    <w:rsid w:val="00C839B1"/>
    <w:rsid w:val="00C849A5"/>
    <w:rsid w:val="00C85C35"/>
    <w:rsid w:val="00C85E25"/>
    <w:rsid w:val="00C86CA9"/>
    <w:rsid w:val="00C870F9"/>
    <w:rsid w:val="00C87206"/>
    <w:rsid w:val="00C90942"/>
    <w:rsid w:val="00C90F19"/>
    <w:rsid w:val="00C91426"/>
    <w:rsid w:val="00C9386C"/>
    <w:rsid w:val="00C9391F"/>
    <w:rsid w:val="00C93FFC"/>
    <w:rsid w:val="00C94106"/>
    <w:rsid w:val="00C94542"/>
    <w:rsid w:val="00CA1622"/>
    <w:rsid w:val="00CA2D10"/>
    <w:rsid w:val="00CA36BD"/>
    <w:rsid w:val="00CA5EE1"/>
    <w:rsid w:val="00CA7630"/>
    <w:rsid w:val="00CB1124"/>
    <w:rsid w:val="00CB1BB3"/>
    <w:rsid w:val="00CB2803"/>
    <w:rsid w:val="00CB5D80"/>
    <w:rsid w:val="00CC11A3"/>
    <w:rsid w:val="00CC1E1F"/>
    <w:rsid w:val="00CC3177"/>
    <w:rsid w:val="00CC4DE0"/>
    <w:rsid w:val="00CC5033"/>
    <w:rsid w:val="00CC54B7"/>
    <w:rsid w:val="00CC6BBF"/>
    <w:rsid w:val="00CC7CAB"/>
    <w:rsid w:val="00CD00F4"/>
    <w:rsid w:val="00CD1553"/>
    <w:rsid w:val="00CD2197"/>
    <w:rsid w:val="00CD2423"/>
    <w:rsid w:val="00CD3708"/>
    <w:rsid w:val="00CD4764"/>
    <w:rsid w:val="00CD4D12"/>
    <w:rsid w:val="00CD5721"/>
    <w:rsid w:val="00CD6683"/>
    <w:rsid w:val="00CD6A23"/>
    <w:rsid w:val="00CE10B0"/>
    <w:rsid w:val="00CE1639"/>
    <w:rsid w:val="00CE208B"/>
    <w:rsid w:val="00CE33DC"/>
    <w:rsid w:val="00CE4B9F"/>
    <w:rsid w:val="00CE6E8F"/>
    <w:rsid w:val="00CE7767"/>
    <w:rsid w:val="00CE7BD3"/>
    <w:rsid w:val="00CF0DC7"/>
    <w:rsid w:val="00CF302E"/>
    <w:rsid w:val="00CF4AC7"/>
    <w:rsid w:val="00CF4FEE"/>
    <w:rsid w:val="00CF60E5"/>
    <w:rsid w:val="00CF73CF"/>
    <w:rsid w:val="00D001D7"/>
    <w:rsid w:val="00D01FEB"/>
    <w:rsid w:val="00D0375E"/>
    <w:rsid w:val="00D04B6C"/>
    <w:rsid w:val="00D04D79"/>
    <w:rsid w:val="00D0504A"/>
    <w:rsid w:val="00D051CC"/>
    <w:rsid w:val="00D062BA"/>
    <w:rsid w:val="00D07910"/>
    <w:rsid w:val="00D11D0F"/>
    <w:rsid w:val="00D11EEB"/>
    <w:rsid w:val="00D126AF"/>
    <w:rsid w:val="00D12A81"/>
    <w:rsid w:val="00D13B38"/>
    <w:rsid w:val="00D13BD8"/>
    <w:rsid w:val="00D144E4"/>
    <w:rsid w:val="00D1528A"/>
    <w:rsid w:val="00D172D9"/>
    <w:rsid w:val="00D17A42"/>
    <w:rsid w:val="00D17CA5"/>
    <w:rsid w:val="00D209DC"/>
    <w:rsid w:val="00D20A67"/>
    <w:rsid w:val="00D20BF8"/>
    <w:rsid w:val="00D2317D"/>
    <w:rsid w:val="00D23326"/>
    <w:rsid w:val="00D24344"/>
    <w:rsid w:val="00D24831"/>
    <w:rsid w:val="00D2564C"/>
    <w:rsid w:val="00D261BD"/>
    <w:rsid w:val="00D26C29"/>
    <w:rsid w:val="00D2770D"/>
    <w:rsid w:val="00D27EDE"/>
    <w:rsid w:val="00D3023A"/>
    <w:rsid w:val="00D34914"/>
    <w:rsid w:val="00D37D6D"/>
    <w:rsid w:val="00D40135"/>
    <w:rsid w:val="00D43304"/>
    <w:rsid w:val="00D443F1"/>
    <w:rsid w:val="00D445CC"/>
    <w:rsid w:val="00D44775"/>
    <w:rsid w:val="00D47A29"/>
    <w:rsid w:val="00D539D8"/>
    <w:rsid w:val="00D551B0"/>
    <w:rsid w:val="00D5578C"/>
    <w:rsid w:val="00D55B61"/>
    <w:rsid w:val="00D55E26"/>
    <w:rsid w:val="00D56B8E"/>
    <w:rsid w:val="00D571F2"/>
    <w:rsid w:val="00D60483"/>
    <w:rsid w:val="00D639C4"/>
    <w:rsid w:val="00D65123"/>
    <w:rsid w:val="00D6535C"/>
    <w:rsid w:val="00D66CA4"/>
    <w:rsid w:val="00D67781"/>
    <w:rsid w:val="00D679F5"/>
    <w:rsid w:val="00D7213B"/>
    <w:rsid w:val="00D72260"/>
    <w:rsid w:val="00D72706"/>
    <w:rsid w:val="00D734A1"/>
    <w:rsid w:val="00D73546"/>
    <w:rsid w:val="00D74991"/>
    <w:rsid w:val="00D769C3"/>
    <w:rsid w:val="00D77E10"/>
    <w:rsid w:val="00D80D44"/>
    <w:rsid w:val="00D82004"/>
    <w:rsid w:val="00D830F0"/>
    <w:rsid w:val="00D83E55"/>
    <w:rsid w:val="00D86773"/>
    <w:rsid w:val="00D87B2E"/>
    <w:rsid w:val="00D900F9"/>
    <w:rsid w:val="00D90C8D"/>
    <w:rsid w:val="00D93D86"/>
    <w:rsid w:val="00D93EF4"/>
    <w:rsid w:val="00D9466C"/>
    <w:rsid w:val="00DA1128"/>
    <w:rsid w:val="00DA1EF9"/>
    <w:rsid w:val="00DA22C7"/>
    <w:rsid w:val="00DA2B85"/>
    <w:rsid w:val="00DA6C32"/>
    <w:rsid w:val="00DA6E41"/>
    <w:rsid w:val="00DB01E7"/>
    <w:rsid w:val="00DB05E8"/>
    <w:rsid w:val="00DB0E42"/>
    <w:rsid w:val="00DB1DB3"/>
    <w:rsid w:val="00DB32AA"/>
    <w:rsid w:val="00DB3DEC"/>
    <w:rsid w:val="00DB4455"/>
    <w:rsid w:val="00DB52C3"/>
    <w:rsid w:val="00DB56B8"/>
    <w:rsid w:val="00DB5767"/>
    <w:rsid w:val="00DB72B7"/>
    <w:rsid w:val="00DB75CD"/>
    <w:rsid w:val="00DB7CBD"/>
    <w:rsid w:val="00DC286A"/>
    <w:rsid w:val="00DC36A9"/>
    <w:rsid w:val="00DC39C5"/>
    <w:rsid w:val="00DC5437"/>
    <w:rsid w:val="00DC596D"/>
    <w:rsid w:val="00DC73E1"/>
    <w:rsid w:val="00DC780A"/>
    <w:rsid w:val="00DD04D8"/>
    <w:rsid w:val="00DD07E7"/>
    <w:rsid w:val="00DD236B"/>
    <w:rsid w:val="00DD2C77"/>
    <w:rsid w:val="00DD37FD"/>
    <w:rsid w:val="00DD3A8F"/>
    <w:rsid w:val="00DD3FBB"/>
    <w:rsid w:val="00DD47A0"/>
    <w:rsid w:val="00DD62AE"/>
    <w:rsid w:val="00DD657F"/>
    <w:rsid w:val="00DD6A76"/>
    <w:rsid w:val="00DE15F9"/>
    <w:rsid w:val="00DE1B84"/>
    <w:rsid w:val="00DE2C87"/>
    <w:rsid w:val="00DE4FEC"/>
    <w:rsid w:val="00DE6970"/>
    <w:rsid w:val="00DE75EA"/>
    <w:rsid w:val="00DF02ED"/>
    <w:rsid w:val="00DF07D1"/>
    <w:rsid w:val="00DF0F10"/>
    <w:rsid w:val="00DF2C95"/>
    <w:rsid w:val="00DF35CC"/>
    <w:rsid w:val="00DF3892"/>
    <w:rsid w:val="00DF3AA6"/>
    <w:rsid w:val="00DF6829"/>
    <w:rsid w:val="00DF6E7B"/>
    <w:rsid w:val="00DF6EE8"/>
    <w:rsid w:val="00E0429E"/>
    <w:rsid w:val="00E05082"/>
    <w:rsid w:val="00E051B7"/>
    <w:rsid w:val="00E055C5"/>
    <w:rsid w:val="00E061A2"/>
    <w:rsid w:val="00E070D0"/>
    <w:rsid w:val="00E07936"/>
    <w:rsid w:val="00E105F8"/>
    <w:rsid w:val="00E11EFA"/>
    <w:rsid w:val="00E125B0"/>
    <w:rsid w:val="00E12754"/>
    <w:rsid w:val="00E12FFB"/>
    <w:rsid w:val="00E13DA3"/>
    <w:rsid w:val="00E1573B"/>
    <w:rsid w:val="00E203B1"/>
    <w:rsid w:val="00E21450"/>
    <w:rsid w:val="00E21614"/>
    <w:rsid w:val="00E217F4"/>
    <w:rsid w:val="00E21F1E"/>
    <w:rsid w:val="00E22C9B"/>
    <w:rsid w:val="00E266E3"/>
    <w:rsid w:val="00E2734F"/>
    <w:rsid w:val="00E27550"/>
    <w:rsid w:val="00E27909"/>
    <w:rsid w:val="00E302DD"/>
    <w:rsid w:val="00E3081A"/>
    <w:rsid w:val="00E3163B"/>
    <w:rsid w:val="00E327FE"/>
    <w:rsid w:val="00E33328"/>
    <w:rsid w:val="00E337DE"/>
    <w:rsid w:val="00E33F4F"/>
    <w:rsid w:val="00E34BE0"/>
    <w:rsid w:val="00E4075B"/>
    <w:rsid w:val="00E41277"/>
    <w:rsid w:val="00E42089"/>
    <w:rsid w:val="00E42AC5"/>
    <w:rsid w:val="00E43846"/>
    <w:rsid w:val="00E43E5C"/>
    <w:rsid w:val="00E44719"/>
    <w:rsid w:val="00E44DE8"/>
    <w:rsid w:val="00E46CB1"/>
    <w:rsid w:val="00E504C0"/>
    <w:rsid w:val="00E52ECF"/>
    <w:rsid w:val="00E57584"/>
    <w:rsid w:val="00E60475"/>
    <w:rsid w:val="00E60AE9"/>
    <w:rsid w:val="00E617DA"/>
    <w:rsid w:val="00E62371"/>
    <w:rsid w:val="00E64531"/>
    <w:rsid w:val="00E66A0B"/>
    <w:rsid w:val="00E67F1C"/>
    <w:rsid w:val="00E72521"/>
    <w:rsid w:val="00E72660"/>
    <w:rsid w:val="00E751E1"/>
    <w:rsid w:val="00E76AE1"/>
    <w:rsid w:val="00E76F57"/>
    <w:rsid w:val="00E80CC2"/>
    <w:rsid w:val="00E84245"/>
    <w:rsid w:val="00E8539E"/>
    <w:rsid w:val="00E85BD5"/>
    <w:rsid w:val="00E860A4"/>
    <w:rsid w:val="00E865E4"/>
    <w:rsid w:val="00E866D5"/>
    <w:rsid w:val="00E86E8C"/>
    <w:rsid w:val="00E933C6"/>
    <w:rsid w:val="00E93556"/>
    <w:rsid w:val="00E9456F"/>
    <w:rsid w:val="00E94ABF"/>
    <w:rsid w:val="00E94C9F"/>
    <w:rsid w:val="00E95AA8"/>
    <w:rsid w:val="00E95BEA"/>
    <w:rsid w:val="00E95F44"/>
    <w:rsid w:val="00E95FBE"/>
    <w:rsid w:val="00E96127"/>
    <w:rsid w:val="00EA18AD"/>
    <w:rsid w:val="00EA1B14"/>
    <w:rsid w:val="00EA2D88"/>
    <w:rsid w:val="00EA2EB5"/>
    <w:rsid w:val="00EA3896"/>
    <w:rsid w:val="00EA3F2F"/>
    <w:rsid w:val="00EA4E37"/>
    <w:rsid w:val="00EA62DF"/>
    <w:rsid w:val="00EA63F4"/>
    <w:rsid w:val="00EB1203"/>
    <w:rsid w:val="00EB1866"/>
    <w:rsid w:val="00EB1894"/>
    <w:rsid w:val="00EB3B70"/>
    <w:rsid w:val="00EB5D7F"/>
    <w:rsid w:val="00EB5EE5"/>
    <w:rsid w:val="00EC04CE"/>
    <w:rsid w:val="00EC1235"/>
    <w:rsid w:val="00EC1317"/>
    <w:rsid w:val="00EC25B0"/>
    <w:rsid w:val="00EC26F3"/>
    <w:rsid w:val="00EC28B8"/>
    <w:rsid w:val="00EC31C2"/>
    <w:rsid w:val="00EC3DCC"/>
    <w:rsid w:val="00EC4441"/>
    <w:rsid w:val="00EC765C"/>
    <w:rsid w:val="00ED138B"/>
    <w:rsid w:val="00ED35EB"/>
    <w:rsid w:val="00ED3A29"/>
    <w:rsid w:val="00ED3C28"/>
    <w:rsid w:val="00ED4333"/>
    <w:rsid w:val="00ED4D1A"/>
    <w:rsid w:val="00ED5339"/>
    <w:rsid w:val="00ED6277"/>
    <w:rsid w:val="00ED6A48"/>
    <w:rsid w:val="00ED6B72"/>
    <w:rsid w:val="00ED6E6B"/>
    <w:rsid w:val="00ED6E7D"/>
    <w:rsid w:val="00ED7D67"/>
    <w:rsid w:val="00EE01B4"/>
    <w:rsid w:val="00EE1429"/>
    <w:rsid w:val="00EE18AC"/>
    <w:rsid w:val="00EE2A86"/>
    <w:rsid w:val="00EE2AC0"/>
    <w:rsid w:val="00EE3A3C"/>
    <w:rsid w:val="00EE4502"/>
    <w:rsid w:val="00EE60D6"/>
    <w:rsid w:val="00EE7EB6"/>
    <w:rsid w:val="00EF1757"/>
    <w:rsid w:val="00EF1D17"/>
    <w:rsid w:val="00EF3DF4"/>
    <w:rsid w:val="00EF42D6"/>
    <w:rsid w:val="00EF4BB5"/>
    <w:rsid w:val="00EF4D5B"/>
    <w:rsid w:val="00EF4DEC"/>
    <w:rsid w:val="00EF4E09"/>
    <w:rsid w:val="00EF4F94"/>
    <w:rsid w:val="00EF6C7B"/>
    <w:rsid w:val="00EF7B3B"/>
    <w:rsid w:val="00F010AC"/>
    <w:rsid w:val="00F054F6"/>
    <w:rsid w:val="00F073D7"/>
    <w:rsid w:val="00F0745D"/>
    <w:rsid w:val="00F10234"/>
    <w:rsid w:val="00F1024C"/>
    <w:rsid w:val="00F10938"/>
    <w:rsid w:val="00F1302A"/>
    <w:rsid w:val="00F204B6"/>
    <w:rsid w:val="00F2093A"/>
    <w:rsid w:val="00F23D96"/>
    <w:rsid w:val="00F24680"/>
    <w:rsid w:val="00F2567C"/>
    <w:rsid w:val="00F25C65"/>
    <w:rsid w:val="00F25EA7"/>
    <w:rsid w:val="00F26852"/>
    <w:rsid w:val="00F26D30"/>
    <w:rsid w:val="00F31DE0"/>
    <w:rsid w:val="00F359BE"/>
    <w:rsid w:val="00F35CAB"/>
    <w:rsid w:val="00F36F99"/>
    <w:rsid w:val="00F37788"/>
    <w:rsid w:val="00F400D9"/>
    <w:rsid w:val="00F4203E"/>
    <w:rsid w:val="00F426E0"/>
    <w:rsid w:val="00F43E1B"/>
    <w:rsid w:val="00F47BCC"/>
    <w:rsid w:val="00F47F12"/>
    <w:rsid w:val="00F51308"/>
    <w:rsid w:val="00F5246C"/>
    <w:rsid w:val="00F5530C"/>
    <w:rsid w:val="00F55A0A"/>
    <w:rsid w:val="00F5635A"/>
    <w:rsid w:val="00F56525"/>
    <w:rsid w:val="00F56D1C"/>
    <w:rsid w:val="00F573E3"/>
    <w:rsid w:val="00F60754"/>
    <w:rsid w:val="00F61B94"/>
    <w:rsid w:val="00F62372"/>
    <w:rsid w:val="00F62FB7"/>
    <w:rsid w:val="00F6316A"/>
    <w:rsid w:val="00F632B0"/>
    <w:rsid w:val="00F64D03"/>
    <w:rsid w:val="00F656D7"/>
    <w:rsid w:val="00F6571F"/>
    <w:rsid w:val="00F65C41"/>
    <w:rsid w:val="00F65FD3"/>
    <w:rsid w:val="00F66D7B"/>
    <w:rsid w:val="00F66EB5"/>
    <w:rsid w:val="00F7121E"/>
    <w:rsid w:val="00F72281"/>
    <w:rsid w:val="00F72320"/>
    <w:rsid w:val="00F72955"/>
    <w:rsid w:val="00F72CB2"/>
    <w:rsid w:val="00F739D4"/>
    <w:rsid w:val="00F73A4C"/>
    <w:rsid w:val="00F73D8C"/>
    <w:rsid w:val="00F74AC0"/>
    <w:rsid w:val="00F7582E"/>
    <w:rsid w:val="00F75C41"/>
    <w:rsid w:val="00F7773E"/>
    <w:rsid w:val="00F800A1"/>
    <w:rsid w:val="00F8139A"/>
    <w:rsid w:val="00F835A3"/>
    <w:rsid w:val="00F836DE"/>
    <w:rsid w:val="00F83C27"/>
    <w:rsid w:val="00F84EEF"/>
    <w:rsid w:val="00F85F07"/>
    <w:rsid w:val="00F861E3"/>
    <w:rsid w:val="00F86C99"/>
    <w:rsid w:val="00F906B7"/>
    <w:rsid w:val="00F94FF9"/>
    <w:rsid w:val="00F960CF"/>
    <w:rsid w:val="00F96EF1"/>
    <w:rsid w:val="00FA0A80"/>
    <w:rsid w:val="00FA1850"/>
    <w:rsid w:val="00FA1C9F"/>
    <w:rsid w:val="00FA214A"/>
    <w:rsid w:val="00FA2A85"/>
    <w:rsid w:val="00FA2BA9"/>
    <w:rsid w:val="00FA3BBA"/>
    <w:rsid w:val="00FA3CD9"/>
    <w:rsid w:val="00FA6CFE"/>
    <w:rsid w:val="00FA7485"/>
    <w:rsid w:val="00FA7703"/>
    <w:rsid w:val="00FB1737"/>
    <w:rsid w:val="00FB1EAC"/>
    <w:rsid w:val="00FB23FC"/>
    <w:rsid w:val="00FB4E2C"/>
    <w:rsid w:val="00FB5917"/>
    <w:rsid w:val="00FB757A"/>
    <w:rsid w:val="00FC1EC2"/>
    <w:rsid w:val="00FC2014"/>
    <w:rsid w:val="00FC340A"/>
    <w:rsid w:val="00FC3E5A"/>
    <w:rsid w:val="00FC4624"/>
    <w:rsid w:val="00FC5285"/>
    <w:rsid w:val="00FC5A4C"/>
    <w:rsid w:val="00FC7613"/>
    <w:rsid w:val="00FD017E"/>
    <w:rsid w:val="00FD074C"/>
    <w:rsid w:val="00FD2952"/>
    <w:rsid w:val="00FD328B"/>
    <w:rsid w:val="00FD52D0"/>
    <w:rsid w:val="00FD53A7"/>
    <w:rsid w:val="00FD55F9"/>
    <w:rsid w:val="00FD5C72"/>
    <w:rsid w:val="00FE157A"/>
    <w:rsid w:val="00FE2529"/>
    <w:rsid w:val="00FE5F94"/>
    <w:rsid w:val="00FE66F3"/>
    <w:rsid w:val="00FE6844"/>
    <w:rsid w:val="00FE73FF"/>
    <w:rsid w:val="00FF1C1B"/>
    <w:rsid w:val="00FF1C5F"/>
    <w:rsid w:val="00FF3EC6"/>
    <w:rsid w:val="00FF52A2"/>
    <w:rsid w:val="00FF556D"/>
    <w:rsid w:val="00FF6A5F"/>
    <w:rsid w:val="00FF7F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14:docId w14:val="28C10D84"/>
  <w15:chartTrackingRefBased/>
  <w15:docId w15:val="{B0384B9B-AC30-4167-9EF2-D3DEE2761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w:sz w:val="24"/>
      <w:szCs w:val="24"/>
    </w:rPr>
  </w:style>
  <w:style w:type="paragraph" w:styleId="Titre1">
    <w:name w:val="heading 1"/>
    <w:aliases w:val="t1,TITRE1,heading 1,Titre 11,t1.T1.Titre 1,Titre 1ed,t1.T1.Titre 1Annexe,11.CONDITIONS FINANCIERES,t1.T1,stydde,1titre,1titre1,1titre2,1titre3,1titre4,1titre5,1titre6,Heading 1,H,GSA1,Titre 1:,numeroté  1.,T1,Chapter Headline,Degré 1,Partie,ebi1"/>
    <w:basedOn w:val="Normal"/>
    <w:next w:val="PARA1"/>
    <w:link w:val="Titre1Car"/>
    <w:autoRedefine/>
    <w:qFormat/>
    <w:rsid w:val="00883513"/>
    <w:pPr>
      <w:keepNext/>
      <w:keepLines/>
      <w:numPr>
        <w:numId w:val="1"/>
      </w:numPr>
      <w:tabs>
        <w:tab w:val="left" w:pos="6946"/>
      </w:tabs>
      <w:spacing w:after="120"/>
      <w:jc w:val="both"/>
      <w:outlineLvl w:val="0"/>
    </w:pPr>
    <w:rPr>
      <w:rFonts w:cs="Times New Roman"/>
      <w:b/>
      <w:bCs/>
      <w:caps/>
      <w:kern w:val="28"/>
      <w:u w:val="single"/>
      <w:lang w:eastAsia="x-none"/>
    </w:rPr>
  </w:style>
  <w:style w:type="paragraph" w:styleId="Titre2">
    <w:name w:val="heading 2"/>
    <w:aliases w:val="Titre 2 - RAO,Specf Titre 2,Titre 21,t2.T2,t2,heading 2,Contrat 2,Ctt,H2,t2.T2.Titre 2,TITRE 2,Titre 2ed,l2,paragraphe,h2,Titre2,Heading 2,Heading 2 Hidden,T2,section,Titre niveau 2,Premier sous-titre,chapitre,Subhead A,Titre 211,t2.T21,t2.T22"/>
    <w:basedOn w:val="Normal"/>
    <w:next w:val="PARA1"/>
    <w:link w:val="Titre2Car"/>
    <w:autoRedefine/>
    <w:qFormat/>
    <w:rsid w:val="00184805"/>
    <w:pPr>
      <w:keepNext/>
      <w:keepLines/>
      <w:numPr>
        <w:ilvl w:val="1"/>
        <w:numId w:val="1"/>
      </w:numPr>
      <w:tabs>
        <w:tab w:val="left" w:pos="-720"/>
        <w:tab w:val="left" w:pos="709"/>
      </w:tabs>
      <w:autoSpaceDE w:val="0"/>
      <w:autoSpaceDN w:val="0"/>
      <w:adjustRightInd w:val="0"/>
      <w:spacing w:after="120" w:line="276" w:lineRule="auto"/>
      <w:ind w:firstLine="993"/>
      <w:jc w:val="both"/>
      <w:outlineLvl w:val="1"/>
    </w:pPr>
    <w:rPr>
      <w:b/>
      <w:u w:val="single"/>
    </w:rPr>
  </w:style>
  <w:style w:type="paragraph" w:styleId="Titre3">
    <w:name w:val="heading 3"/>
    <w:aliases w:val="H3,Titre 31,t3.T3,heading 3,Titre 3+,Titre niveau 3,t3,Contrat 3,Titre 3 SQ,Titre 3 SQ1,Titre 3 SQ2,Titre 3 SQ3,Titre 3 SQ4,Titre 3 SQ5,Titre 3 SQ6,Titre 3 SQ7,Titre3,h3,T3,Heading 3,Heading 3 - old,numéroté  1.1.1,l3,CT,3,Section,Section1,TI3"/>
    <w:basedOn w:val="Normal"/>
    <w:next w:val="Normal"/>
    <w:qFormat/>
    <w:pPr>
      <w:keepNext/>
      <w:spacing w:before="240" w:after="60"/>
      <w:outlineLvl w:val="2"/>
    </w:pPr>
    <w:rPr>
      <w:b/>
      <w:bCs/>
    </w:rPr>
  </w:style>
  <w:style w:type="paragraph" w:styleId="Titre4">
    <w:name w:val="heading 4"/>
    <w:aliases w:val="H4,Titre 41,t4.T4,t4,Heading 4,Titre niveau 4,l4,I4,H1,Ref Heading 1,rh1,Heading sql,T4,Heading3,chapitre 1.1.1.1,heading 4,Heading  4,Titre 4 CEA"/>
    <w:basedOn w:val="Normal"/>
    <w:next w:val="Normal"/>
    <w:qFormat/>
    <w:pPr>
      <w:keepNext/>
      <w:spacing w:before="240" w:after="60"/>
      <w:outlineLvl w:val="3"/>
    </w:pPr>
    <w:rPr>
      <w:b/>
      <w:bCs/>
      <w:i/>
      <w:iCs/>
    </w:rPr>
  </w:style>
  <w:style w:type="paragraph" w:styleId="Titre5">
    <w:name w:val="heading 5"/>
    <w:aliases w:val="Heading 5,Titre51,t5,H5,heading 5"/>
    <w:basedOn w:val="Normal"/>
    <w:next w:val="Normal"/>
    <w:qFormat/>
    <w:pPr>
      <w:spacing w:before="240" w:after="60"/>
      <w:outlineLvl w:val="4"/>
    </w:pPr>
    <w:rPr>
      <w:sz w:val="22"/>
      <w:szCs w:val="22"/>
    </w:rPr>
  </w:style>
  <w:style w:type="paragraph" w:styleId="Titre6">
    <w:name w:val="heading 6"/>
    <w:aliases w:val="Heading 6,Annexe1,Cadre en tête,H6"/>
    <w:basedOn w:val="Normal"/>
    <w:next w:val="Normal"/>
    <w:qFormat/>
    <w:pPr>
      <w:spacing w:before="240" w:after="60"/>
      <w:outlineLvl w:val="5"/>
    </w:pPr>
    <w:rPr>
      <w:i/>
      <w:iCs/>
      <w:sz w:val="22"/>
      <w:szCs w:val="22"/>
    </w:rPr>
  </w:style>
  <w:style w:type="paragraph" w:styleId="Titre7">
    <w:name w:val="heading 7"/>
    <w:aliases w:val="Annexe2,Heading 7"/>
    <w:basedOn w:val="Normal"/>
    <w:next w:val="Normal"/>
    <w:qFormat/>
    <w:pPr>
      <w:spacing w:before="240" w:after="60"/>
      <w:outlineLvl w:val="6"/>
    </w:pPr>
  </w:style>
  <w:style w:type="paragraph" w:styleId="Titre8">
    <w:name w:val="heading 8"/>
    <w:aliases w:val="Annexe3,Heading 8,T8"/>
    <w:basedOn w:val="Normal"/>
    <w:next w:val="Normal"/>
    <w:qFormat/>
    <w:pPr>
      <w:spacing w:before="240" w:after="60"/>
      <w:outlineLvl w:val="7"/>
    </w:pPr>
    <w:rPr>
      <w:i/>
      <w:iCs/>
    </w:rPr>
  </w:style>
  <w:style w:type="paragraph" w:styleId="Titre9">
    <w:name w:val="heading 9"/>
    <w:aliases w:val="CHAPITRE,Titre 10,Annexe4,Heading 9,T9"/>
    <w:basedOn w:val="Normal"/>
    <w:next w:val="Normal"/>
    <w:qFormat/>
    <w:rsid w:val="00622C64"/>
    <w:pPr>
      <w:spacing w:before="240" w:after="60"/>
      <w:jc w:val="center"/>
      <w:outlineLvl w:val="8"/>
    </w:pPr>
    <w:rPr>
      <w:b/>
      <w:iCs/>
      <w:caps/>
      <w:sz w:val="2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1">
    <w:name w:val="PARA1"/>
    <w:basedOn w:val="Normal"/>
    <w:link w:val="PARA1Car"/>
    <w:pPr>
      <w:suppressLineNumbers/>
      <w:suppressAutoHyphens/>
      <w:ind w:left="708" w:firstLine="708"/>
      <w:jc w:val="both"/>
    </w:pPr>
    <w:rPr>
      <w:rFonts w:cs="Times New Roman"/>
      <w:lang w:val="x-none" w:eastAsia="x-none"/>
    </w:rPr>
  </w:style>
  <w:style w:type="paragraph" w:customStyle="1" w:styleId="LISTAPUCE2">
    <w:name w:val="LISTAPUCE2"/>
    <w:basedOn w:val="LISTAPUCE1"/>
    <w:autoRedefine/>
    <w:rsid w:val="00280642"/>
    <w:pPr>
      <w:numPr>
        <w:numId w:val="3"/>
      </w:numPr>
      <w:tabs>
        <w:tab w:val="clear" w:pos="1134"/>
        <w:tab w:val="left" w:pos="567"/>
        <w:tab w:val="left" w:pos="709"/>
      </w:tabs>
      <w:ind w:hanging="1710"/>
    </w:pPr>
  </w:style>
  <w:style w:type="paragraph" w:customStyle="1" w:styleId="LISTAPUCE1">
    <w:name w:val="LISTAPUCE1"/>
    <w:basedOn w:val="Normal"/>
    <w:autoRedefine/>
    <w:rsid w:val="00FD2952"/>
    <w:pPr>
      <w:suppressLineNumbers/>
      <w:tabs>
        <w:tab w:val="left" w:pos="1134"/>
      </w:tabs>
      <w:suppressAutoHyphens/>
      <w:jc w:val="both"/>
    </w:pPr>
    <w:rPr>
      <w:rFonts w:ascii="Times New Roman" w:hAnsi="Times New Roman" w:cs="Times New Roman"/>
    </w:rPr>
  </w:style>
  <w:style w:type="paragraph" w:styleId="En-tte">
    <w:name w:val="header"/>
    <w:basedOn w:val="Normal"/>
    <w:link w:val="En-tteCar"/>
    <w:pPr>
      <w:tabs>
        <w:tab w:val="center" w:pos="4536"/>
        <w:tab w:val="right" w:pos="9072"/>
      </w:tabs>
    </w:pPr>
    <w:rPr>
      <w:rFonts w:cs="Times New Roman"/>
      <w:lang w:val="x-none" w:eastAsia="x-none"/>
    </w:r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semiHidden/>
    <w:rPr>
      <w:sz w:val="16"/>
      <w:szCs w:val="16"/>
    </w:rPr>
  </w:style>
  <w:style w:type="paragraph" w:styleId="Commentaire">
    <w:name w:val="annotation text"/>
    <w:basedOn w:val="Normal"/>
    <w:link w:val="CommentaireCar"/>
    <w:uiPriority w:val="99"/>
    <w:semiHidden/>
    <w:rPr>
      <w:rFonts w:cs="Times New Roman"/>
      <w:sz w:val="20"/>
      <w:szCs w:val="20"/>
      <w:lang w:val="x-none" w:eastAsia="x-none"/>
    </w:rPr>
  </w:style>
  <w:style w:type="table" w:styleId="Grilledutableau">
    <w:name w:val="Table Grid"/>
    <w:basedOn w:val="TableauNormal"/>
    <w:rsid w:val="00092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255603"/>
    <w:rPr>
      <w:rFonts w:ascii="Tahoma" w:hAnsi="Tahoma" w:cs="Tahoma"/>
      <w:sz w:val="16"/>
      <w:szCs w:val="16"/>
    </w:rPr>
  </w:style>
  <w:style w:type="paragraph" w:customStyle="1" w:styleId="CarCarCarCarCarCarCarCarCarCarCarCarCar">
    <w:name w:val="Знак Знак Car Car Знак Знак Car Car Car Car Car Car Car Car Car Car Car"/>
    <w:basedOn w:val="Normal"/>
    <w:rsid w:val="00255603"/>
    <w:pPr>
      <w:widowControl w:val="0"/>
      <w:adjustRightInd w:val="0"/>
      <w:spacing w:line="360" w:lineRule="atLeast"/>
      <w:jc w:val="both"/>
      <w:textAlignment w:val="baseline"/>
    </w:pPr>
    <w:rPr>
      <w:rFonts w:ascii="Times New Roman" w:hAnsi="Times New Roman" w:cs="Times New Roman"/>
      <w:lang w:val="pl-PL" w:eastAsia="pl-PL"/>
    </w:rPr>
  </w:style>
  <w:style w:type="character" w:customStyle="1" w:styleId="Titre3Car">
    <w:name w:val="Titre 3 Car"/>
    <w:rsid w:val="00D172D9"/>
    <w:rPr>
      <w:rFonts w:ascii="Arial" w:hAnsi="Arial" w:cs="Arial"/>
      <w:b/>
      <w:bCs/>
      <w:noProof w:val="0"/>
      <w:sz w:val="26"/>
      <w:szCs w:val="26"/>
      <w:lang w:val="fr-FR" w:eastAsia="fr-FR" w:bidi="ar-SA"/>
    </w:rPr>
  </w:style>
  <w:style w:type="paragraph" w:styleId="TM1">
    <w:name w:val="toc 1"/>
    <w:basedOn w:val="Normal"/>
    <w:next w:val="Normal"/>
    <w:autoRedefine/>
    <w:uiPriority w:val="39"/>
    <w:rsid w:val="00AC7FEB"/>
    <w:pPr>
      <w:tabs>
        <w:tab w:val="right" w:leader="dot" w:pos="9628"/>
      </w:tabs>
    </w:pPr>
  </w:style>
  <w:style w:type="character" w:styleId="Lienhypertexte">
    <w:name w:val="Hyperlink"/>
    <w:uiPriority w:val="99"/>
    <w:rsid w:val="000C0176"/>
    <w:rPr>
      <w:color w:val="0000FF"/>
      <w:u w:val="single"/>
    </w:rPr>
  </w:style>
  <w:style w:type="character" w:customStyle="1" w:styleId="Titre1Car">
    <w:name w:val="Titre 1 Car"/>
    <w:aliases w:val="t1 Car,TITRE1 Car,heading 1 Car,Titre 11 Car,t1.T1.Titre 1 Car,Titre 1ed Car,t1.T1.Titre 1Annexe Car,11.CONDITIONS FINANCIERES Car,t1.T1 Car,stydde Car,1titre Car,1titre1 Car,1titre2 Car,1titre3 Car,1titre4 Car,1titre5 Car,1titre6 Car,H Car"/>
    <w:link w:val="Titre1"/>
    <w:rsid w:val="00883513"/>
    <w:rPr>
      <w:rFonts w:ascii="Arial" w:hAnsi="Arial"/>
      <w:b/>
      <w:bCs/>
      <w:caps/>
      <w:kern w:val="28"/>
      <w:sz w:val="24"/>
      <w:szCs w:val="24"/>
      <w:u w:val="single"/>
      <w:lang w:eastAsia="x-none"/>
    </w:rPr>
  </w:style>
  <w:style w:type="character" w:customStyle="1" w:styleId="Titre2Car">
    <w:name w:val="Titre 2 Car"/>
    <w:aliases w:val="Titre 2 - RAO Car,Specf Titre 2 Car,Titre 21 Car,t2.T2 Car,t2 Car,heading 2 Car,Contrat 2 Car,Ctt Car,H2 Car,t2.T2.Titre 2 Car,TITRE 2 Car,Titre 2ed Car,l2 Car,paragraphe Car,h2 Car,Titre2 Car,Heading 2 Car,Heading 2 Hidden Car,T2 Car"/>
    <w:link w:val="Titre2"/>
    <w:rsid w:val="00184805"/>
    <w:rPr>
      <w:rFonts w:ascii="Arial" w:hAnsi="Arial" w:cs="Arial"/>
      <w:b/>
      <w:sz w:val="24"/>
      <w:szCs w:val="24"/>
      <w:u w:val="single"/>
    </w:rPr>
  </w:style>
  <w:style w:type="paragraph" w:customStyle="1" w:styleId="para10">
    <w:name w:val="para1"/>
    <w:basedOn w:val="Normal"/>
    <w:rsid w:val="002722BB"/>
    <w:pPr>
      <w:spacing w:before="100" w:beforeAutospacing="1" w:after="100" w:afterAutospacing="1"/>
    </w:pPr>
    <w:rPr>
      <w:rFonts w:ascii="Times New Roman" w:hAnsi="Times New Roman" w:cs="Times New Roman"/>
    </w:rPr>
  </w:style>
  <w:style w:type="paragraph" w:customStyle="1" w:styleId="CarCarCar">
    <w:name w:val="Car Car Car"/>
    <w:basedOn w:val="Normal"/>
    <w:rsid w:val="0019740E"/>
    <w:pPr>
      <w:widowControl w:val="0"/>
      <w:adjustRightInd w:val="0"/>
      <w:spacing w:line="360" w:lineRule="atLeast"/>
      <w:jc w:val="both"/>
      <w:textAlignment w:val="baseline"/>
    </w:pPr>
    <w:rPr>
      <w:rFonts w:ascii="Times New Roman" w:hAnsi="Times New Roman" w:cs="Times New Roman"/>
      <w:lang w:val="pl-PL" w:eastAsia="pl-PL"/>
    </w:rPr>
  </w:style>
  <w:style w:type="paragraph" w:styleId="Objetducommentaire">
    <w:name w:val="annotation subject"/>
    <w:basedOn w:val="Commentaire"/>
    <w:next w:val="Commentaire"/>
    <w:link w:val="ObjetducommentaireCar"/>
    <w:uiPriority w:val="99"/>
    <w:semiHidden/>
    <w:unhideWhenUsed/>
    <w:rsid w:val="00043F1D"/>
    <w:rPr>
      <w:b/>
      <w:bCs/>
    </w:rPr>
  </w:style>
  <w:style w:type="character" w:customStyle="1" w:styleId="CommentaireCar">
    <w:name w:val="Commentaire Car"/>
    <w:link w:val="Commentaire"/>
    <w:uiPriority w:val="99"/>
    <w:semiHidden/>
    <w:rsid w:val="00043F1D"/>
    <w:rPr>
      <w:rFonts w:ascii="Arial" w:hAnsi="Arial" w:cs="Arial"/>
    </w:rPr>
  </w:style>
  <w:style w:type="character" w:customStyle="1" w:styleId="ObjetducommentaireCar">
    <w:name w:val="Objet du commentaire Car"/>
    <w:link w:val="Objetducommentaire"/>
    <w:uiPriority w:val="99"/>
    <w:semiHidden/>
    <w:rsid w:val="00043F1D"/>
    <w:rPr>
      <w:rFonts w:ascii="Arial" w:hAnsi="Arial" w:cs="Arial"/>
      <w:b/>
      <w:bCs/>
    </w:rPr>
  </w:style>
  <w:style w:type="paragraph" w:customStyle="1" w:styleId="CarCar">
    <w:name w:val="Car Car"/>
    <w:basedOn w:val="Normal"/>
    <w:rsid w:val="001119D6"/>
    <w:pPr>
      <w:spacing w:after="160" w:line="240" w:lineRule="exact"/>
    </w:pPr>
    <w:rPr>
      <w:rFonts w:ascii="Calibri" w:hAnsi="Calibri" w:cs="Times New Roman"/>
      <w:sz w:val="20"/>
      <w:szCs w:val="20"/>
      <w:lang w:val="en-US" w:eastAsia="en-US"/>
    </w:rPr>
  </w:style>
  <w:style w:type="paragraph" w:styleId="Notedebasdepage">
    <w:name w:val="footnote text"/>
    <w:basedOn w:val="Normal"/>
    <w:link w:val="NotedebasdepageCar"/>
    <w:uiPriority w:val="99"/>
    <w:semiHidden/>
    <w:unhideWhenUsed/>
    <w:rsid w:val="00255000"/>
    <w:rPr>
      <w:rFonts w:cs="Times New Roman"/>
      <w:sz w:val="20"/>
      <w:szCs w:val="20"/>
      <w:lang w:val="x-none" w:eastAsia="x-none"/>
    </w:rPr>
  </w:style>
  <w:style w:type="character" w:customStyle="1" w:styleId="NotedebasdepageCar">
    <w:name w:val="Note de bas de page Car"/>
    <w:link w:val="Notedebasdepage"/>
    <w:uiPriority w:val="99"/>
    <w:semiHidden/>
    <w:rsid w:val="00255000"/>
    <w:rPr>
      <w:rFonts w:ascii="Arial" w:hAnsi="Arial" w:cs="Arial"/>
    </w:rPr>
  </w:style>
  <w:style w:type="character" w:styleId="Appelnotedebasdep">
    <w:name w:val="footnote reference"/>
    <w:uiPriority w:val="99"/>
    <w:semiHidden/>
    <w:unhideWhenUsed/>
    <w:rsid w:val="00255000"/>
    <w:rPr>
      <w:vertAlign w:val="superscript"/>
    </w:rPr>
  </w:style>
  <w:style w:type="character" w:customStyle="1" w:styleId="En-tteCar">
    <w:name w:val="En-tête Car"/>
    <w:link w:val="En-tte"/>
    <w:rsid w:val="00885DC1"/>
    <w:rPr>
      <w:rFonts w:ascii="Arial" w:hAnsi="Arial" w:cs="Arial"/>
      <w:sz w:val="24"/>
      <w:szCs w:val="24"/>
    </w:rPr>
  </w:style>
  <w:style w:type="character" w:styleId="Lienhypertextesuivivisit">
    <w:name w:val="FollowedHyperlink"/>
    <w:uiPriority w:val="99"/>
    <w:semiHidden/>
    <w:unhideWhenUsed/>
    <w:rsid w:val="00A854A3"/>
    <w:rPr>
      <w:color w:val="800080"/>
      <w:u w:val="single"/>
    </w:rPr>
  </w:style>
  <w:style w:type="paragraph" w:styleId="Paragraphedeliste">
    <w:name w:val="List Paragraph"/>
    <w:aliases w:val="Paragraphe de liste num,Paragraphe de liste 1,Puce focus,Tab n1,Legende,texte de base,normal,Paragraphe liste 1,lp1,Bull - Bullet niveau 1,Lettre d'introduction,Paragrafo elenco1,Paragraphe 3,Listes,Liste couleur - Accent 11"/>
    <w:basedOn w:val="Normal"/>
    <w:link w:val="ParagraphedelisteCar"/>
    <w:uiPriority w:val="34"/>
    <w:qFormat/>
    <w:rsid w:val="00011ED2"/>
    <w:pPr>
      <w:ind w:left="708"/>
    </w:pPr>
  </w:style>
  <w:style w:type="character" w:customStyle="1" w:styleId="PARA1Car">
    <w:name w:val="PARA1 Car"/>
    <w:link w:val="PARA1"/>
    <w:locked/>
    <w:rsid w:val="004E7F80"/>
    <w:rPr>
      <w:rFonts w:ascii="Arial" w:hAnsi="Arial" w:cs="Arial"/>
      <w:sz w:val="24"/>
      <w:szCs w:val="24"/>
    </w:rPr>
  </w:style>
  <w:style w:type="paragraph" w:styleId="Rvision">
    <w:name w:val="Revision"/>
    <w:hidden/>
    <w:uiPriority w:val="99"/>
    <w:semiHidden/>
    <w:rsid w:val="00EF6C7B"/>
    <w:rPr>
      <w:rFonts w:ascii="Arial" w:hAnsi="Arial" w:cs="Arial"/>
      <w:sz w:val="24"/>
      <w:szCs w:val="24"/>
    </w:rPr>
  </w:style>
  <w:style w:type="paragraph" w:styleId="Notedefin">
    <w:name w:val="endnote text"/>
    <w:basedOn w:val="Normal"/>
    <w:link w:val="NotedefinCar"/>
    <w:uiPriority w:val="99"/>
    <w:semiHidden/>
    <w:unhideWhenUsed/>
    <w:rsid w:val="00FD2952"/>
    <w:rPr>
      <w:sz w:val="20"/>
      <w:szCs w:val="20"/>
    </w:rPr>
  </w:style>
  <w:style w:type="character" w:customStyle="1" w:styleId="NotedefinCar">
    <w:name w:val="Note de fin Car"/>
    <w:link w:val="Notedefin"/>
    <w:uiPriority w:val="99"/>
    <w:semiHidden/>
    <w:rsid w:val="00FD2952"/>
    <w:rPr>
      <w:rFonts w:ascii="Arial" w:hAnsi="Arial" w:cs="Arial"/>
    </w:rPr>
  </w:style>
  <w:style w:type="character" w:styleId="Appeldenotedefin">
    <w:name w:val="endnote reference"/>
    <w:uiPriority w:val="99"/>
    <w:semiHidden/>
    <w:unhideWhenUsed/>
    <w:rsid w:val="00FD2952"/>
    <w:rPr>
      <w:vertAlign w:val="superscript"/>
    </w:rPr>
  </w:style>
  <w:style w:type="paragraph" w:styleId="NormalWeb">
    <w:name w:val="Normal (Web)"/>
    <w:basedOn w:val="Normal"/>
    <w:uiPriority w:val="99"/>
    <w:unhideWhenUsed/>
    <w:rsid w:val="00CC6BBF"/>
    <w:pPr>
      <w:spacing w:before="100" w:beforeAutospacing="1" w:after="100" w:afterAutospacing="1"/>
    </w:pPr>
    <w:rPr>
      <w:rFonts w:ascii="Times New Roman" w:hAnsi="Times New Roman" w:cs="Times New Roman"/>
    </w:rPr>
  </w:style>
  <w:style w:type="paragraph" w:customStyle="1" w:styleId="Listepuce">
    <w:name w:val="Liste à puce"/>
    <w:basedOn w:val="Listepuces"/>
    <w:qFormat/>
    <w:rsid w:val="00371E55"/>
    <w:pPr>
      <w:ind w:right="108"/>
      <w:contextualSpacing w:val="0"/>
      <w:jc w:val="both"/>
    </w:pPr>
    <w:rPr>
      <w:rFonts w:cs="Calibri"/>
      <w:szCs w:val="20"/>
    </w:rPr>
  </w:style>
  <w:style w:type="paragraph" w:styleId="Listepuces">
    <w:name w:val="List Bullet"/>
    <w:basedOn w:val="Normal"/>
    <w:uiPriority w:val="99"/>
    <w:unhideWhenUsed/>
    <w:rsid w:val="00371E55"/>
    <w:pPr>
      <w:numPr>
        <w:numId w:val="9"/>
      </w:numPr>
      <w:autoSpaceDE w:val="0"/>
      <w:autoSpaceDN w:val="0"/>
      <w:adjustRightInd w:val="0"/>
      <w:spacing w:before="120" w:after="120"/>
      <w:contextualSpacing/>
    </w:pPr>
    <w:rPr>
      <w:rFonts w:ascii="Calibri" w:hAnsi="Calibri"/>
    </w:rPr>
  </w:style>
  <w:style w:type="paragraph" w:customStyle="1" w:styleId="Default">
    <w:name w:val="Default"/>
    <w:rsid w:val="00EC765C"/>
    <w:pPr>
      <w:autoSpaceDE w:val="0"/>
      <w:autoSpaceDN w:val="0"/>
      <w:adjustRightInd w:val="0"/>
    </w:pPr>
    <w:rPr>
      <w:rFonts w:ascii="Arial" w:hAnsi="Arial" w:cs="Arial"/>
      <w:color w:val="000000"/>
      <w:sz w:val="24"/>
      <w:szCs w:val="24"/>
    </w:rPr>
  </w:style>
  <w:style w:type="character" w:customStyle="1" w:styleId="ParagraphedelisteCar">
    <w:name w:val="Paragraphe de liste Car"/>
    <w:aliases w:val="Paragraphe de liste num Car,Paragraphe de liste 1 Car,Puce focus Car,Tab n1 Car,Legende Car,texte de base Car,normal Car,Paragraphe liste 1 Car,lp1 Car,Bull - Bullet niveau 1 Car,Lettre d'introduction Car,Paragrafo elenco1 Car"/>
    <w:link w:val="Paragraphedeliste"/>
    <w:uiPriority w:val="34"/>
    <w:locked/>
    <w:rsid w:val="00CC5033"/>
    <w:rPr>
      <w:rFonts w:ascii="Arial" w:hAnsi="Arial" w:cs="Arial"/>
      <w:sz w:val="24"/>
      <w:szCs w:val="24"/>
    </w:rPr>
  </w:style>
  <w:style w:type="character" w:customStyle="1" w:styleId="0TousTextesCar">
    <w:name w:val="0/Tous Textes Car"/>
    <w:link w:val="0TousTextes"/>
    <w:locked/>
    <w:rsid w:val="00FE66F3"/>
    <w:rPr>
      <w:rFonts w:ascii="Tahoma" w:hAnsi="Tahoma" w:cs="Tahoma"/>
    </w:rPr>
  </w:style>
  <w:style w:type="paragraph" w:customStyle="1" w:styleId="0TousTextes">
    <w:name w:val="0/Tous Textes"/>
    <w:basedOn w:val="Normal"/>
    <w:link w:val="0TousTextesCar"/>
    <w:rsid w:val="00FE66F3"/>
    <w:pPr>
      <w:spacing w:after="120" w:line="288" w:lineRule="auto"/>
      <w:ind w:left="567"/>
      <w:jc w:val="both"/>
    </w:pPr>
    <w:rPr>
      <w:rFonts w:ascii="Tahoma" w:hAnsi="Tahoma" w:cs="Tahoma"/>
      <w:sz w:val="20"/>
      <w:szCs w:val="20"/>
    </w:rPr>
  </w:style>
  <w:style w:type="character" w:customStyle="1" w:styleId="bold1">
    <w:name w:val="bold1"/>
    <w:rsid w:val="00452EA3"/>
    <w:rPr>
      <w:b/>
      <w:bCs/>
    </w:rPr>
  </w:style>
  <w:style w:type="paragraph" w:customStyle="1" w:styleId="Normal2">
    <w:name w:val="Normal2"/>
    <w:basedOn w:val="Normal"/>
    <w:rsid w:val="004056EE"/>
    <w:pPr>
      <w:keepLines/>
      <w:tabs>
        <w:tab w:val="left" w:pos="567"/>
        <w:tab w:val="left" w:pos="851"/>
        <w:tab w:val="left" w:pos="1134"/>
      </w:tabs>
      <w:spacing w:after="120"/>
      <w:ind w:left="284" w:firstLine="284"/>
      <w:jc w:val="both"/>
    </w:pPr>
    <w:rPr>
      <w:rFonts w:ascii="Times New Roman" w:hAnsi="Times New Roman" w:cs="Times New Roman"/>
      <w:sz w:val="22"/>
      <w:szCs w:val="22"/>
    </w:rPr>
  </w:style>
  <w:style w:type="paragraph" w:customStyle="1" w:styleId="StyleNormal1NoirAvant6ptInterligneMultiple115li">
    <w:name w:val="Style Normal1 + Noir Avant : 6 pt Interligne : Multiple 115 li"/>
    <w:basedOn w:val="Normal"/>
    <w:link w:val="StyleNormal1NoirAvant6ptInterligneMultiple115liCar"/>
    <w:rsid w:val="004056EE"/>
    <w:pPr>
      <w:keepLines/>
      <w:tabs>
        <w:tab w:val="left" w:pos="284"/>
        <w:tab w:val="left" w:pos="567"/>
        <w:tab w:val="left" w:pos="851"/>
      </w:tabs>
      <w:spacing w:before="120"/>
      <w:ind w:firstLine="284"/>
      <w:jc w:val="both"/>
    </w:pPr>
    <w:rPr>
      <w:rFonts w:cs="Times New Roman"/>
      <w:color w:val="000000"/>
      <w:sz w:val="20"/>
      <w:szCs w:val="20"/>
      <w:lang w:val="x-none" w:eastAsia="x-none" w:bidi="he-IL"/>
    </w:rPr>
  </w:style>
  <w:style w:type="character" w:customStyle="1" w:styleId="StyleNormal1NoirAvant6ptInterligneMultiple115liCar">
    <w:name w:val="Style Normal1 + Noir Avant : 6 pt Interligne : Multiple 115 li Car"/>
    <w:link w:val="StyleNormal1NoirAvant6ptInterligneMultiple115li"/>
    <w:rsid w:val="004056EE"/>
    <w:rPr>
      <w:rFonts w:ascii="Arial" w:hAnsi="Arial"/>
      <w:color w:val="000000"/>
      <w:lang w:val="x-none" w:eastAsia="x-none" w:bidi="he-IL"/>
    </w:rPr>
  </w:style>
  <w:style w:type="paragraph" w:customStyle="1" w:styleId="StyleNormal2Gauche0cmInterligneMultiple115li">
    <w:name w:val="Style Normal2 + Gauche :  0 cm Interligne : Multiple 115 li"/>
    <w:basedOn w:val="Normal2"/>
    <w:rsid w:val="004056EE"/>
    <w:pPr>
      <w:spacing w:after="0"/>
      <w:ind w:left="0"/>
    </w:pPr>
    <w:rPr>
      <w:rFonts w:ascii="Arial" w:hAnsi="Arial"/>
      <w:sz w:val="20"/>
      <w:szCs w:val="20"/>
    </w:rPr>
  </w:style>
  <w:style w:type="character" w:customStyle="1" w:styleId="apple-converted-space">
    <w:name w:val="apple-converted-space"/>
    <w:rsid w:val="004056EE"/>
  </w:style>
  <w:style w:type="character" w:customStyle="1" w:styleId="PieddepageCar">
    <w:name w:val="Pied de page Car"/>
    <w:link w:val="Pieddepage"/>
    <w:rsid w:val="002C4EFD"/>
    <w:rPr>
      <w:rFonts w:ascii="Arial" w:hAnsi="Arial" w:cs="Arial"/>
      <w:sz w:val="24"/>
      <w:szCs w:val="24"/>
    </w:rPr>
  </w:style>
  <w:style w:type="paragraph" w:customStyle="1" w:styleId="p76">
    <w:name w:val="p76"/>
    <w:basedOn w:val="Normal"/>
    <w:rsid w:val="00090B24"/>
    <w:pPr>
      <w:widowControl w:val="0"/>
      <w:tabs>
        <w:tab w:val="left" w:pos="1880"/>
      </w:tabs>
      <w:autoSpaceDE w:val="0"/>
      <w:autoSpaceDN w:val="0"/>
      <w:adjustRightInd w:val="0"/>
      <w:spacing w:line="280" w:lineRule="atLeast"/>
      <w:ind w:left="440"/>
    </w:pPr>
    <w:rPr>
      <w:rFonts w:ascii="Times New Roman" w:hAnsi="Times New Roman" w:cs="Times New Roman"/>
      <w:sz w:val="20"/>
      <w:szCs w:val="20"/>
    </w:rPr>
  </w:style>
  <w:style w:type="paragraph" w:customStyle="1" w:styleId="p18">
    <w:name w:val="p18"/>
    <w:basedOn w:val="Normal"/>
    <w:rsid w:val="004B2645"/>
    <w:pPr>
      <w:widowControl w:val="0"/>
      <w:tabs>
        <w:tab w:val="left" w:pos="1880"/>
      </w:tabs>
      <w:autoSpaceDE w:val="0"/>
      <w:autoSpaceDN w:val="0"/>
      <w:adjustRightInd w:val="0"/>
      <w:spacing w:line="280" w:lineRule="atLeast"/>
      <w:ind w:left="440"/>
      <w:jc w:val="both"/>
    </w:pPr>
    <w:rPr>
      <w:rFonts w:ascii="Times New Roman" w:hAnsi="Times New Roman" w:cs="Times New Roman"/>
      <w:sz w:val="20"/>
      <w:szCs w:val="20"/>
    </w:rPr>
  </w:style>
  <w:style w:type="paragraph" w:customStyle="1" w:styleId="p20">
    <w:name w:val="p20"/>
    <w:basedOn w:val="Normal"/>
    <w:rsid w:val="004B2645"/>
    <w:pPr>
      <w:widowControl w:val="0"/>
      <w:tabs>
        <w:tab w:val="left" w:pos="1880"/>
        <w:tab w:val="left" w:pos="2160"/>
      </w:tabs>
      <w:autoSpaceDE w:val="0"/>
      <w:autoSpaceDN w:val="0"/>
      <w:adjustRightInd w:val="0"/>
      <w:spacing w:line="280" w:lineRule="atLeast"/>
      <w:ind w:left="720" w:hanging="288"/>
      <w:jc w:val="both"/>
    </w:pPr>
    <w:rPr>
      <w:rFonts w:ascii="Times New Roman" w:hAnsi="Times New Roman" w:cs="Times New Roman"/>
      <w:sz w:val="20"/>
      <w:szCs w:val="20"/>
    </w:rPr>
  </w:style>
  <w:style w:type="paragraph" w:customStyle="1" w:styleId="p21">
    <w:name w:val="p21"/>
    <w:basedOn w:val="Normal"/>
    <w:rsid w:val="004B2645"/>
    <w:pPr>
      <w:widowControl w:val="0"/>
      <w:autoSpaceDE w:val="0"/>
      <w:autoSpaceDN w:val="0"/>
      <w:adjustRightInd w:val="0"/>
      <w:spacing w:line="280" w:lineRule="atLeast"/>
      <w:ind w:left="720"/>
      <w:jc w:val="both"/>
    </w:pPr>
    <w:rPr>
      <w:rFonts w:ascii="Times New Roman" w:hAnsi="Times New Roman" w:cs="Times New Roman"/>
      <w:sz w:val="20"/>
      <w:szCs w:val="20"/>
    </w:rPr>
  </w:style>
  <w:style w:type="paragraph" w:customStyle="1" w:styleId="p31">
    <w:name w:val="p31"/>
    <w:basedOn w:val="Normal"/>
    <w:rsid w:val="004B2645"/>
    <w:pPr>
      <w:widowControl w:val="0"/>
      <w:tabs>
        <w:tab w:val="left" w:pos="1740"/>
      </w:tabs>
      <w:autoSpaceDE w:val="0"/>
      <w:autoSpaceDN w:val="0"/>
      <w:adjustRightInd w:val="0"/>
      <w:spacing w:line="280" w:lineRule="atLeast"/>
      <w:ind w:left="300"/>
      <w:jc w:val="both"/>
    </w:pPr>
    <w:rPr>
      <w:rFonts w:ascii="Times New Roman" w:hAnsi="Times New Roman" w:cs="Times New Roman"/>
      <w:sz w:val="20"/>
      <w:szCs w:val="20"/>
    </w:rPr>
  </w:style>
  <w:style w:type="paragraph" w:customStyle="1" w:styleId="p33">
    <w:name w:val="p33"/>
    <w:basedOn w:val="Normal"/>
    <w:rsid w:val="004B2645"/>
    <w:pPr>
      <w:widowControl w:val="0"/>
      <w:tabs>
        <w:tab w:val="left" w:pos="1840"/>
      </w:tabs>
      <w:autoSpaceDE w:val="0"/>
      <w:autoSpaceDN w:val="0"/>
      <w:adjustRightInd w:val="0"/>
      <w:spacing w:line="300" w:lineRule="atLeast"/>
      <w:ind w:left="400"/>
      <w:jc w:val="both"/>
    </w:pPr>
    <w:rPr>
      <w:rFonts w:ascii="Times New Roman" w:hAnsi="Times New Roman" w:cs="Times New Roman"/>
      <w:sz w:val="20"/>
      <w:szCs w:val="20"/>
    </w:rPr>
  </w:style>
  <w:style w:type="paragraph" w:customStyle="1" w:styleId="p34">
    <w:name w:val="p34"/>
    <w:basedOn w:val="Normal"/>
    <w:rsid w:val="004B2645"/>
    <w:pPr>
      <w:widowControl w:val="0"/>
      <w:tabs>
        <w:tab w:val="left" w:pos="2180"/>
      </w:tabs>
      <w:autoSpaceDE w:val="0"/>
      <w:autoSpaceDN w:val="0"/>
      <w:adjustRightInd w:val="0"/>
      <w:spacing w:line="300" w:lineRule="atLeast"/>
      <w:ind w:left="740"/>
      <w:jc w:val="both"/>
    </w:pPr>
    <w:rPr>
      <w:rFonts w:ascii="Times New Roman" w:hAnsi="Times New Roman" w:cs="Times New Roman"/>
      <w:sz w:val="20"/>
      <w:szCs w:val="20"/>
    </w:rPr>
  </w:style>
  <w:style w:type="paragraph" w:customStyle="1" w:styleId="p36">
    <w:name w:val="p36"/>
    <w:basedOn w:val="Normal"/>
    <w:rsid w:val="004B2645"/>
    <w:pPr>
      <w:widowControl w:val="0"/>
      <w:tabs>
        <w:tab w:val="left" w:pos="2360"/>
      </w:tabs>
      <w:autoSpaceDE w:val="0"/>
      <w:autoSpaceDN w:val="0"/>
      <w:adjustRightInd w:val="0"/>
      <w:spacing w:line="280" w:lineRule="atLeast"/>
      <w:ind w:left="920"/>
      <w:jc w:val="both"/>
    </w:pPr>
    <w:rPr>
      <w:rFonts w:ascii="Times New Roman" w:hAnsi="Times New Roman" w:cs="Times New Roman"/>
      <w:sz w:val="20"/>
      <w:szCs w:val="20"/>
    </w:rPr>
  </w:style>
  <w:style w:type="paragraph" w:customStyle="1" w:styleId="p44">
    <w:name w:val="p44"/>
    <w:basedOn w:val="Normal"/>
    <w:rsid w:val="004B2645"/>
    <w:pPr>
      <w:widowControl w:val="0"/>
      <w:tabs>
        <w:tab w:val="left" w:pos="780"/>
      </w:tabs>
      <w:autoSpaceDE w:val="0"/>
      <w:autoSpaceDN w:val="0"/>
      <w:adjustRightInd w:val="0"/>
      <w:spacing w:line="280" w:lineRule="atLeast"/>
      <w:ind w:left="660"/>
      <w:jc w:val="both"/>
    </w:pPr>
    <w:rPr>
      <w:rFonts w:ascii="Times New Roman" w:hAnsi="Times New Roman" w:cs="Times New Roman"/>
      <w:sz w:val="20"/>
      <w:szCs w:val="20"/>
    </w:rPr>
  </w:style>
  <w:style w:type="paragraph" w:customStyle="1" w:styleId="p48">
    <w:name w:val="p48"/>
    <w:basedOn w:val="Normal"/>
    <w:rsid w:val="004B2645"/>
    <w:pPr>
      <w:widowControl w:val="0"/>
      <w:tabs>
        <w:tab w:val="left" w:pos="520"/>
      </w:tabs>
      <w:autoSpaceDE w:val="0"/>
      <w:autoSpaceDN w:val="0"/>
      <w:adjustRightInd w:val="0"/>
      <w:spacing w:line="240" w:lineRule="atLeast"/>
      <w:ind w:left="920"/>
      <w:jc w:val="both"/>
    </w:pPr>
    <w:rPr>
      <w:rFonts w:ascii="Times New Roman" w:hAnsi="Times New Roman" w:cs="Times New Roman"/>
      <w:sz w:val="20"/>
      <w:szCs w:val="20"/>
    </w:rPr>
  </w:style>
  <w:style w:type="paragraph" w:customStyle="1" w:styleId="p49">
    <w:name w:val="p49"/>
    <w:basedOn w:val="Normal"/>
    <w:rsid w:val="004B2645"/>
    <w:pPr>
      <w:widowControl w:val="0"/>
      <w:tabs>
        <w:tab w:val="left" w:pos="880"/>
        <w:tab w:val="left" w:pos="1020"/>
      </w:tabs>
      <w:autoSpaceDE w:val="0"/>
      <w:autoSpaceDN w:val="0"/>
      <w:adjustRightInd w:val="0"/>
      <w:spacing w:line="280" w:lineRule="atLeast"/>
      <w:ind w:left="576" w:firstLine="144"/>
      <w:jc w:val="both"/>
    </w:pPr>
    <w:rPr>
      <w:rFonts w:ascii="Times New Roman" w:hAnsi="Times New Roman" w:cs="Times New Roman"/>
      <w:sz w:val="20"/>
      <w:szCs w:val="20"/>
    </w:rPr>
  </w:style>
  <w:style w:type="paragraph" w:customStyle="1" w:styleId="p54">
    <w:name w:val="p54"/>
    <w:basedOn w:val="Normal"/>
    <w:rsid w:val="004B2645"/>
    <w:pPr>
      <w:widowControl w:val="0"/>
      <w:tabs>
        <w:tab w:val="left" w:pos="2320"/>
      </w:tabs>
      <w:autoSpaceDE w:val="0"/>
      <w:autoSpaceDN w:val="0"/>
      <w:adjustRightInd w:val="0"/>
      <w:spacing w:line="240" w:lineRule="atLeast"/>
      <w:ind w:left="864" w:hanging="144"/>
      <w:jc w:val="both"/>
    </w:pPr>
    <w:rPr>
      <w:rFonts w:ascii="Times New Roman" w:hAnsi="Times New Roman" w:cs="Times New Roman"/>
      <w:sz w:val="20"/>
      <w:szCs w:val="20"/>
    </w:rPr>
  </w:style>
  <w:style w:type="character" w:styleId="Textedelespacerserv">
    <w:name w:val="Placeholder Text"/>
    <w:basedOn w:val="Policepardfaut"/>
    <w:uiPriority w:val="99"/>
    <w:semiHidden/>
    <w:rsid w:val="00310C65"/>
    <w:rPr>
      <w:color w:val="808080"/>
    </w:rPr>
  </w:style>
  <w:style w:type="paragraph" w:styleId="En-ttedetabledesmatires">
    <w:name w:val="TOC Heading"/>
    <w:basedOn w:val="Titre1"/>
    <w:next w:val="Normal"/>
    <w:uiPriority w:val="39"/>
    <w:unhideWhenUsed/>
    <w:qFormat/>
    <w:rsid w:val="006268EA"/>
    <w:pPr>
      <w:numPr>
        <w:numId w:val="0"/>
      </w:numPr>
      <w:tabs>
        <w:tab w:val="clear" w:pos="6946"/>
      </w:tabs>
      <w:spacing w:before="240" w:after="0" w:line="259" w:lineRule="auto"/>
      <w:jc w:val="left"/>
      <w:outlineLvl w:val="9"/>
    </w:pPr>
    <w:rPr>
      <w:rFonts w:asciiTheme="majorHAnsi" w:eastAsiaTheme="majorEastAsia" w:hAnsiTheme="majorHAnsi" w:cstheme="majorBidi"/>
      <w:b w:val="0"/>
      <w:bCs w:val="0"/>
      <w:caps w:val="0"/>
      <w:color w:val="2E74B5" w:themeColor="accent1" w:themeShade="BF"/>
      <w:kern w:val="0"/>
      <w:sz w:val="32"/>
      <w:szCs w:val="32"/>
      <w:u w:val="none"/>
      <w:lang w:eastAsia="fr-FR"/>
    </w:rPr>
  </w:style>
  <w:style w:type="paragraph" w:styleId="TM2">
    <w:name w:val="toc 2"/>
    <w:basedOn w:val="Normal"/>
    <w:next w:val="Normal"/>
    <w:autoRedefine/>
    <w:uiPriority w:val="39"/>
    <w:unhideWhenUsed/>
    <w:rsid w:val="006268EA"/>
    <w:pPr>
      <w:spacing w:after="100" w:line="259" w:lineRule="auto"/>
      <w:ind w:left="220"/>
    </w:pPr>
    <w:rPr>
      <w:rFonts w:asciiTheme="minorHAnsi" w:eastAsiaTheme="minorEastAsia" w:hAnsiTheme="minorHAnsi" w:cs="Times New Roman"/>
      <w:sz w:val="22"/>
      <w:szCs w:val="22"/>
    </w:rPr>
  </w:style>
  <w:style w:type="paragraph" w:styleId="TM3">
    <w:name w:val="toc 3"/>
    <w:basedOn w:val="Normal"/>
    <w:next w:val="Normal"/>
    <w:autoRedefine/>
    <w:uiPriority w:val="39"/>
    <w:unhideWhenUsed/>
    <w:rsid w:val="006268EA"/>
    <w:pPr>
      <w:spacing w:after="100" w:line="259" w:lineRule="auto"/>
      <w:ind w:left="440"/>
    </w:pPr>
    <w:rPr>
      <w:rFonts w:asciiTheme="minorHAnsi" w:eastAsiaTheme="minorEastAsia" w:hAnsiTheme="minorHAns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04919">
      <w:bodyDiv w:val="1"/>
      <w:marLeft w:val="0"/>
      <w:marRight w:val="0"/>
      <w:marTop w:val="0"/>
      <w:marBottom w:val="0"/>
      <w:divBdr>
        <w:top w:val="none" w:sz="0" w:space="0" w:color="auto"/>
        <w:left w:val="none" w:sz="0" w:space="0" w:color="auto"/>
        <w:bottom w:val="none" w:sz="0" w:space="0" w:color="auto"/>
        <w:right w:val="none" w:sz="0" w:space="0" w:color="auto"/>
      </w:divBdr>
    </w:div>
    <w:div w:id="140772148">
      <w:bodyDiv w:val="1"/>
      <w:marLeft w:val="0"/>
      <w:marRight w:val="0"/>
      <w:marTop w:val="0"/>
      <w:marBottom w:val="0"/>
      <w:divBdr>
        <w:top w:val="none" w:sz="0" w:space="0" w:color="auto"/>
        <w:left w:val="none" w:sz="0" w:space="0" w:color="auto"/>
        <w:bottom w:val="none" w:sz="0" w:space="0" w:color="auto"/>
        <w:right w:val="none" w:sz="0" w:space="0" w:color="auto"/>
      </w:divBdr>
    </w:div>
    <w:div w:id="164396777">
      <w:bodyDiv w:val="1"/>
      <w:marLeft w:val="0"/>
      <w:marRight w:val="0"/>
      <w:marTop w:val="0"/>
      <w:marBottom w:val="0"/>
      <w:divBdr>
        <w:top w:val="none" w:sz="0" w:space="0" w:color="auto"/>
        <w:left w:val="none" w:sz="0" w:space="0" w:color="auto"/>
        <w:bottom w:val="none" w:sz="0" w:space="0" w:color="auto"/>
        <w:right w:val="none" w:sz="0" w:space="0" w:color="auto"/>
      </w:divBdr>
    </w:div>
    <w:div w:id="640616460">
      <w:bodyDiv w:val="1"/>
      <w:marLeft w:val="0"/>
      <w:marRight w:val="0"/>
      <w:marTop w:val="0"/>
      <w:marBottom w:val="0"/>
      <w:divBdr>
        <w:top w:val="none" w:sz="0" w:space="0" w:color="auto"/>
        <w:left w:val="none" w:sz="0" w:space="0" w:color="auto"/>
        <w:bottom w:val="none" w:sz="0" w:space="0" w:color="auto"/>
        <w:right w:val="none" w:sz="0" w:space="0" w:color="auto"/>
      </w:divBdr>
    </w:div>
    <w:div w:id="680359384">
      <w:bodyDiv w:val="1"/>
      <w:marLeft w:val="0"/>
      <w:marRight w:val="0"/>
      <w:marTop w:val="0"/>
      <w:marBottom w:val="0"/>
      <w:divBdr>
        <w:top w:val="none" w:sz="0" w:space="0" w:color="auto"/>
        <w:left w:val="none" w:sz="0" w:space="0" w:color="auto"/>
        <w:bottom w:val="none" w:sz="0" w:space="0" w:color="auto"/>
        <w:right w:val="none" w:sz="0" w:space="0" w:color="auto"/>
      </w:divBdr>
    </w:div>
    <w:div w:id="846872666">
      <w:bodyDiv w:val="1"/>
      <w:marLeft w:val="0"/>
      <w:marRight w:val="0"/>
      <w:marTop w:val="0"/>
      <w:marBottom w:val="0"/>
      <w:divBdr>
        <w:top w:val="none" w:sz="0" w:space="0" w:color="auto"/>
        <w:left w:val="none" w:sz="0" w:space="0" w:color="auto"/>
        <w:bottom w:val="none" w:sz="0" w:space="0" w:color="auto"/>
        <w:right w:val="none" w:sz="0" w:space="0" w:color="auto"/>
      </w:divBdr>
    </w:div>
    <w:div w:id="1190342298">
      <w:bodyDiv w:val="1"/>
      <w:marLeft w:val="0"/>
      <w:marRight w:val="0"/>
      <w:marTop w:val="0"/>
      <w:marBottom w:val="0"/>
      <w:divBdr>
        <w:top w:val="none" w:sz="0" w:space="0" w:color="auto"/>
        <w:left w:val="none" w:sz="0" w:space="0" w:color="auto"/>
        <w:bottom w:val="none" w:sz="0" w:space="0" w:color="auto"/>
        <w:right w:val="none" w:sz="0" w:space="0" w:color="auto"/>
      </w:divBdr>
    </w:div>
    <w:div w:id="1538464541">
      <w:bodyDiv w:val="1"/>
      <w:marLeft w:val="0"/>
      <w:marRight w:val="0"/>
      <w:marTop w:val="0"/>
      <w:marBottom w:val="0"/>
      <w:divBdr>
        <w:top w:val="none" w:sz="0" w:space="0" w:color="auto"/>
        <w:left w:val="none" w:sz="0" w:space="0" w:color="auto"/>
        <w:bottom w:val="none" w:sz="0" w:space="0" w:color="auto"/>
        <w:right w:val="none" w:sz="0" w:space="0" w:color="auto"/>
      </w:divBdr>
    </w:div>
    <w:div w:id="1620254963">
      <w:bodyDiv w:val="1"/>
      <w:marLeft w:val="0"/>
      <w:marRight w:val="0"/>
      <w:marTop w:val="0"/>
      <w:marBottom w:val="0"/>
      <w:divBdr>
        <w:top w:val="none" w:sz="0" w:space="0" w:color="auto"/>
        <w:left w:val="none" w:sz="0" w:space="0" w:color="auto"/>
        <w:bottom w:val="none" w:sz="0" w:space="0" w:color="auto"/>
        <w:right w:val="none" w:sz="0" w:space="0" w:color="auto"/>
      </w:divBdr>
    </w:div>
    <w:div w:id="1622608334">
      <w:bodyDiv w:val="1"/>
      <w:marLeft w:val="0"/>
      <w:marRight w:val="0"/>
      <w:marTop w:val="0"/>
      <w:marBottom w:val="0"/>
      <w:divBdr>
        <w:top w:val="none" w:sz="0" w:space="0" w:color="auto"/>
        <w:left w:val="none" w:sz="0" w:space="0" w:color="auto"/>
        <w:bottom w:val="none" w:sz="0" w:space="0" w:color="auto"/>
        <w:right w:val="none" w:sz="0" w:space="0" w:color="auto"/>
      </w:divBdr>
    </w:div>
    <w:div w:id="1654992938">
      <w:bodyDiv w:val="1"/>
      <w:marLeft w:val="0"/>
      <w:marRight w:val="0"/>
      <w:marTop w:val="0"/>
      <w:marBottom w:val="0"/>
      <w:divBdr>
        <w:top w:val="none" w:sz="0" w:space="0" w:color="auto"/>
        <w:left w:val="none" w:sz="0" w:space="0" w:color="auto"/>
        <w:bottom w:val="none" w:sz="0" w:space="0" w:color="auto"/>
        <w:right w:val="none" w:sz="0" w:space="0" w:color="auto"/>
      </w:divBdr>
    </w:div>
    <w:div w:id="190567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EAttestationsFO/fo/E-Attestations.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gence-comptable@onera.fr"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file>

<file path=customXml/itemProps1.xml><?xml version="1.0" encoding="utf-8"?>
<ds:datastoreItem xmlns:ds="http://schemas.openxmlformats.org/officeDocument/2006/customXml" ds:itemID="{BAB01441-EC04-41EA-894F-27D81551D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59</Pages>
  <Words>22045</Words>
  <Characters>121253</Characters>
  <Application>Microsoft Office Word</Application>
  <DocSecurity>0</DocSecurity>
  <Lines>1010</Lines>
  <Paragraphs>286</Paragraphs>
  <ScaleCrop>false</ScaleCrop>
  <HeadingPairs>
    <vt:vector size="2" baseType="variant">
      <vt:variant>
        <vt:lpstr>Titre</vt:lpstr>
      </vt:variant>
      <vt:variant>
        <vt:i4>1</vt:i4>
      </vt:variant>
    </vt:vector>
  </HeadingPairs>
  <TitlesOfParts>
    <vt:vector size="1" baseType="lpstr">
      <vt:lpstr>Correspondant(s) technique(s)</vt:lpstr>
    </vt:vector>
  </TitlesOfParts>
  <Company>ONERA</Company>
  <LinksUpToDate>false</LinksUpToDate>
  <CharactersWithSpaces>143012</CharactersWithSpaces>
  <SharedDoc>false</SharedDoc>
  <HLinks>
    <vt:vector size="258" baseType="variant">
      <vt:variant>
        <vt:i4>589912</vt:i4>
      </vt:variant>
      <vt:variant>
        <vt:i4>273</vt:i4>
      </vt:variant>
      <vt:variant>
        <vt:i4>0</vt:i4>
      </vt:variant>
      <vt:variant>
        <vt:i4>5</vt:i4>
      </vt:variant>
      <vt:variant>
        <vt:lpwstr>https://declarants.e-attestations.com/EAttestationsFO/fo/E-Attestations.html</vt:lpwstr>
      </vt:variant>
      <vt:variant>
        <vt:lpwstr/>
      </vt:variant>
      <vt:variant>
        <vt:i4>2687031</vt:i4>
      </vt:variant>
      <vt:variant>
        <vt:i4>261</vt:i4>
      </vt:variant>
      <vt:variant>
        <vt:i4>0</vt:i4>
      </vt:variant>
      <vt:variant>
        <vt:i4>5</vt:i4>
      </vt:variant>
      <vt:variant>
        <vt:lpwstr>https://chorus-pro.gouv.fr/</vt:lpwstr>
      </vt:variant>
      <vt:variant>
        <vt:lpwstr/>
      </vt:variant>
      <vt:variant>
        <vt:i4>1900600</vt:i4>
      </vt:variant>
      <vt:variant>
        <vt:i4>239</vt:i4>
      </vt:variant>
      <vt:variant>
        <vt:i4>0</vt:i4>
      </vt:variant>
      <vt:variant>
        <vt:i4>5</vt:i4>
      </vt:variant>
      <vt:variant>
        <vt:lpwstr/>
      </vt:variant>
      <vt:variant>
        <vt:lpwstr>_Toc127282683</vt:lpwstr>
      </vt:variant>
      <vt:variant>
        <vt:i4>1900600</vt:i4>
      </vt:variant>
      <vt:variant>
        <vt:i4>233</vt:i4>
      </vt:variant>
      <vt:variant>
        <vt:i4>0</vt:i4>
      </vt:variant>
      <vt:variant>
        <vt:i4>5</vt:i4>
      </vt:variant>
      <vt:variant>
        <vt:lpwstr/>
      </vt:variant>
      <vt:variant>
        <vt:lpwstr>_Toc127282682</vt:lpwstr>
      </vt:variant>
      <vt:variant>
        <vt:i4>1900600</vt:i4>
      </vt:variant>
      <vt:variant>
        <vt:i4>227</vt:i4>
      </vt:variant>
      <vt:variant>
        <vt:i4>0</vt:i4>
      </vt:variant>
      <vt:variant>
        <vt:i4>5</vt:i4>
      </vt:variant>
      <vt:variant>
        <vt:lpwstr/>
      </vt:variant>
      <vt:variant>
        <vt:lpwstr>_Toc127282681</vt:lpwstr>
      </vt:variant>
      <vt:variant>
        <vt:i4>1900600</vt:i4>
      </vt:variant>
      <vt:variant>
        <vt:i4>221</vt:i4>
      </vt:variant>
      <vt:variant>
        <vt:i4>0</vt:i4>
      </vt:variant>
      <vt:variant>
        <vt:i4>5</vt:i4>
      </vt:variant>
      <vt:variant>
        <vt:lpwstr/>
      </vt:variant>
      <vt:variant>
        <vt:lpwstr>_Toc127282680</vt:lpwstr>
      </vt:variant>
      <vt:variant>
        <vt:i4>1179704</vt:i4>
      </vt:variant>
      <vt:variant>
        <vt:i4>215</vt:i4>
      </vt:variant>
      <vt:variant>
        <vt:i4>0</vt:i4>
      </vt:variant>
      <vt:variant>
        <vt:i4>5</vt:i4>
      </vt:variant>
      <vt:variant>
        <vt:lpwstr/>
      </vt:variant>
      <vt:variant>
        <vt:lpwstr>_Toc127282679</vt:lpwstr>
      </vt:variant>
      <vt:variant>
        <vt:i4>1179704</vt:i4>
      </vt:variant>
      <vt:variant>
        <vt:i4>209</vt:i4>
      </vt:variant>
      <vt:variant>
        <vt:i4>0</vt:i4>
      </vt:variant>
      <vt:variant>
        <vt:i4>5</vt:i4>
      </vt:variant>
      <vt:variant>
        <vt:lpwstr/>
      </vt:variant>
      <vt:variant>
        <vt:lpwstr>_Toc127282678</vt:lpwstr>
      </vt:variant>
      <vt:variant>
        <vt:i4>1179704</vt:i4>
      </vt:variant>
      <vt:variant>
        <vt:i4>203</vt:i4>
      </vt:variant>
      <vt:variant>
        <vt:i4>0</vt:i4>
      </vt:variant>
      <vt:variant>
        <vt:i4>5</vt:i4>
      </vt:variant>
      <vt:variant>
        <vt:lpwstr/>
      </vt:variant>
      <vt:variant>
        <vt:lpwstr>_Toc127282677</vt:lpwstr>
      </vt:variant>
      <vt:variant>
        <vt:i4>1179704</vt:i4>
      </vt:variant>
      <vt:variant>
        <vt:i4>197</vt:i4>
      </vt:variant>
      <vt:variant>
        <vt:i4>0</vt:i4>
      </vt:variant>
      <vt:variant>
        <vt:i4>5</vt:i4>
      </vt:variant>
      <vt:variant>
        <vt:lpwstr/>
      </vt:variant>
      <vt:variant>
        <vt:lpwstr>_Toc127282676</vt:lpwstr>
      </vt:variant>
      <vt:variant>
        <vt:i4>1179704</vt:i4>
      </vt:variant>
      <vt:variant>
        <vt:i4>191</vt:i4>
      </vt:variant>
      <vt:variant>
        <vt:i4>0</vt:i4>
      </vt:variant>
      <vt:variant>
        <vt:i4>5</vt:i4>
      </vt:variant>
      <vt:variant>
        <vt:lpwstr/>
      </vt:variant>
      <vt:variant>
        <vt:lpwstr>_Toc127282675</vt:lpwstr>
      </vt:variant>
      <vt:variant>
        <vt:i4>1179704</vt:i4>
      </vt:variant>
      <vt:variant>
        <vt:i4>185</vt:i4>
      </vt:variant>
      <vt:variant>
        <vt:i4>0</vt:i4>
      </vt:variant>
      <vt:variant>
        <vt:i4>5</vt:i4>
      </vt:variant>
      <vt:variant>
        <vt:lpwstr/>
      </vt:variant>
      <vt:variant>
        <vt:lpwstr>_Toc127282674</vt:lpwstr>
      </vt:variant>
      <vt:variant>
        <vt:i4>1179704</vt:i4>
      </vt:variant>
      <vt:variant>
        <vt:i4>179</vt:i4>
      </vt:variant>
      <vt:variant>
        <vt:i4>0</vt:i4>
      </vt:variant>
      <vt:variant>
        <vt:i4>5</vt:i4>
      </vt:variant>
      <vt:variant>
        <vt:lpwstr/>
      </vt:variant>
      <vt:variant>
        <vt:lpwstr>_Toc127282673</vt:lpwstr>
      </vt:variant>
      <vt:variant>
        <vt:i4>1179704</vt:i4>
      </vt:variant>
      <vt:variant>
        <vt:i4>173</vt:i4>
      </vt:variant>
      <vt:variant>
        <vt:i4>0</vt:i4>
      </vt:variant>
      <vt:variant>
        <vt:i4>5</vt:i4>
      </vt:variant>
      <vt:variant>
        <vt:lpwstr/>
      </vt:variant>
      <vt:variant>
        <vt:lpwstr>_Toc127282672</vt:lpwstr>
      </vt:variant>
      <vt:variant>
        <vt:i4>1179704</vt:i4>
      </vt:variant>
      <vt:variant>
        <vt:i4>167</vt:i4>
      </vt:variant>
      <vt:variant>
        <vt:i4>0</vt:i4>
      </vt:variant>
      <vt:variant>
        <vt:i4>5</vt:i4>
      </vt:variant>
      <vt:variant>
        <vt:lpwstr/>
      </vt:variant>
      <vt:variant>
        <vt:lpwstr>_Toc127282671</vt:lpwstr>
      </vt:variant>
      <vt:variant>
        <vt:i4>1179704</vt:i4>
      </vt:variant>
      <vt:variant>
        <vt:i4>161</vt:i4>
      </vt:variant>
      <vt:variant>
        <vt:i4>0</vt:i4>
      </vt:variant>
      <vt:variant>
        <vt:i4>5</vt:i4>
      </vt:variant>
      <vt:variant>
        <vt:lpwstr/>
      </vt:variant>
      <vt:variant>
        <vt:lpwstr>_Toc127282670</vt:lpwstr>
      </vt:variant>
      <vt:variant>
        <vt:i4>1245240</vt:i4>
      </vt:variant>
      <vt:variant>
        <vt:i4>155</vt:i4>
      </vt:variant>
      <vt:variant>
        <vt:i4>0</vt:i4>
      </vt:variant>
      <vt:variant>
        <vt:i4>5</vt:i4>
      </vt:variant>
      <vt:variant>
        <vt:lpwstr/>
      </vt:variant>
      <vt:variant>
        <vt:lpwstr>_Toc127282669</vt:lpwstr>
      </vt:variant>
      <vt:variant>
        <vt:i4>1245240</vt:i4>
      </vt:variant>
      <vt:variant>
        <vt:i4>149</vt:i4>
      </vt:variant>
      <vt:variant>
        <vt:i4>0</vt:i4>
      </vt:variant>
      <vt:variant>
        <vt:i4>5</vt:i4>
      </vt:variant>
      <vt:variant>
        <vt:lpwstr/>
      </vt:variant>
      <vt:variant>
        <vt:lpwstr>_Toc127282668</vt:lpwstr>
      </vt:variant>
      <vt:variant>
        <vt:i4>1245240</vt:i4>
      </vt:variant>
      <vt:variant>
        <vt:i4>143</vt:i4>
      </vt:variant>
      <vt:variant>
        <vt:i4>0</vt:i4>
      </vt:variant>
      <vt:variant>
        <vt:i4>5</vt:i4>
      </vt:variant>
      <vt:variant>
        <vt:lpwstr/>
      </vt:variant>
      <vt:variant>
        <vt:lpwstr>_Toc127282667</vt:lpwstr>
      </vt:variant>
      <vt:variant>
        <vt:i4>1245240</vt:i4>
      </vt:variant>
      <vt:variant>
        <vt:i4>137</vt:i4>
      </vt:variant>
      <vt:variant>
        <vt:i4>0</vt:i4>
      </vt:variant>
      <vt:variant>
        <vt:i4>5</vt:i4>
      </vt:variant>
      <vt:variant>
        <vt:lpwstr/>
      </vt:variant>
      <vt:variant>
        <vt:lpwstr>_Toc127282666</vt:lpwstr>
      </vt:variant>
      <vt:variant>
        <vt:i4>1245240</vt:i4>
      </vt:variant>
      <vt:variant>
        <vt:i4>131</vt:i4>
      </vt:variant>
      <vt:variant>
        <vt:i4>0</vt:i4>
      </vt:variant>
      <vt:variant>
        <vt:i4>5</vt:i4>
      </vt:variant>
      <vt:variant>
        <vt:lpwstr/>
      </vt:variant>
      <vt:variant>
        <vt:lpwstr>_Toc127282665</vt:lpwstr>
      </vt:variant>
      <vt:variant>
        <vt:i4>1245240</vt:i4>
      </vt:variant>
      <vt:variant>
        <vt:i4>125</vt:i4>
      </vt:variant>
      <vt:variant>
        <vt:i4>0</vt:i4>
      </vt:variant>
      <vt:variant>
        <vt:i4>5</vt:i4>
      </vt:variant>
      <vt:variant>
        <vt:lpwstr/>
      </vt:variant>
      <vt:variant>
        <vt:lpwstr>_Toc127282664</vt:lpwstr>
      </vt:variant>
      <vt:variant>
        <vt:i4>1245240</vt:i4>
      </vt:variant>
      <vt:variant>
        <vt:i4>119</vt:i4>
      </vt:variant>
      <vt:variant>
        <vt:i4>0</vt:i4>
      </vt:variant>
      <vt:variant>
        <vt:i4>5</vt:i4>
      </vt:variant>
      <vt:variant>
        <vt:lpwstr/>
      </vt:variant>
      <vt:variant>
        <vt:lpwstr>_Toc127282663</vt:lpwstr>
      </vt:variant>
      <vt:variant>
        <vt:i4>1245240</vt:i4>
      </vt:variant>
      <vt:variant>
        <vt:i4>113</vt:i4>
      </vt:variant>
      <vt:variant>
        <vt:i4>0</vt:i4>
      </vt:variant>
      <vt:variant>
        <vt:i4>5</vt:i4>
      </vt:variant>
      <vt:variant>
        <vt:lpwstr/>
      </vt:variant>
      <vt:variant>
        <vt:lpwstr>_Toc127282662</vt:lpwstr>
      </vt:variant>
      <vt:variant>
        <vt:i4>1245240</vt:i4>
      </vt:variant>
      <vt:variant>
        <vt:i4>107</vt:i4>
      </vt:variant>
      <vt:variant>
        <vt:i4>0</vt:i4>
      </vt:variant>
      <vt:variant>
        <vt:i4>5</vt:i4>
      </vt:variant>
      <vt:variant>
        <vt:lpwstr/>
      </vt:variant>
      <vt:variant>
        <vt:lpwstr>_Toc127282661</vt:lpwstr>
      </vt:variant>
      <vt:variant>
        <vt:i4>1245240</vt:i4>
      </vt:variant>
      <vt:variant>
        <vt:i4>101</vt:i4>
      </vt:variant>
      <vt:variant>
        <vt:i4>0</vt:i4>
      </vt:variant>
      <vt:variant>
        <vt:i4>5</vt:i4>
      </vt:variant>
      <vt:variant>
        <vt:lpwstr/>
      </vt:variant>
      <vt:variant>
        <vt:lpwstr>_Toc127282660</vt:lpwstr>
      </vt:variant>
      <vt:variant>
        <vt:i4>1048632</vt:i4>
      </vt:variant>
      <vt:variant>
        <vt:i4>95</vt:i4>
      </vt:variant>
      <vt:variant>
        <vt:i4>0</vt:i4>
      </vt:variant>
      <vt:variant>
        <vt:i4>5</vt:i4>
      </vt:variant>
      <vt:variant>
        <vt:lpwstr/>
      </vt:variant>
      <vt:variant>
        <vt:lpwstr>_Toc127282659</vt:lpwstr>
      </vt:variant>
      <vt:variant>
        <vt:i4>1048632</vt:i4>
      </vt:variant>
      <vt:variant>
        <vt:i4>89</vt:i4>
      </vt:variant>
      <vt:variant>
        <vt:i4>0</vt:i4>
      </vt:variant>
      <vt:variant>
        <vt:i4>5</vt:i4>
      </vt:variant>
      <vt:variant>
        <vt:lpwstr/>
      </vt:variant>
      <vt:variant>
        <vt:lpwstr>_Toc127282658</vt:lpwstr>
      </vt:variant>
      <vt:variant>
        <vt:i4>1048632</vt:i4>
      </vt:variant>
      <vt:variant>
        <vt:i4>83</vt:i4>
      </vt:variant>
      <vt:variant>
        <vt:i4>0</vt:i4>
      </vt:variant>
      <vt:variant>
        <vt:i4>5</vt:i4>
      </vt:variant>
      <vt:variant>
        <vt:lpwstr/>
      </vt:variant>
      <vt:variant>
        <vt:lpwstr>_Toc127282657</vt:lpwstr>
      </vt:variant>
      <vt:variant>
        <vt:i4>1048632</vt:i4>
      </vt:variant>
      <vt:variant>
        <vt:i4>77</vt:i4>
      </vt:variant>
      <vt:variant>
        <vt:i4>0</vt:i4>
      </vt:variant>
      <vt:variant>
        <vt:i4>5</vt:i4>
      </vt:variant>
      <vt:variant>
        <vt:lpwstr/>
      </vt:variant>
      <vt:variant>
        <vt:lpwstr>_Toc127282656</vt:lpwstr>
      </vt:variant>
      <vt:variant>
        <vt:i4>1048632</vt:i4>
      </vt:variant>
      <vt:variant>
        <vt:i4>71</vt:i4>
      </vt:variant>
      <vt:variant>
        <vt:i4>0</vt:i4>
      </vt:variant>
      <vt:variant>
        <vt:i4>5</vt:i4>
      </vt:variant>
      <vt:variant>
        <vt:lpwstr/>
      </vt:variant>
      <vt:variant>
        <vt:lpwstr>_Toc127282655</vt:lpwstr>
      </vt:variant>
      <vt:variant>
        <vt:i4>1048632</vt:i4>
      </vt:variant>
      <vt:variant>
        <vt:i4>65</vt:i4>
      </vt:variant>
      <vt:variant>
        <vt:i4>0</vt:i4>
      </vt:variant>
      <vt:variant>
        <vt:i4>5</vt:i4>
      </vt:variant>
      <vt:variant>
        <vt:lpwstr/>
      </vt:variant>
      <vt:variant>
        <vt:lpwstr>_Toc127282654</vt:lpwstr>
      </vt:variant>
      <vt:variant>
        <vt:i4>1048632</vt:i4>
      </vt:variant>
      <vt:variant>
        <vt:i4>59</vt:i4>
      </vt:variant>
      <vt:variant>
        <vt:i4>0</vt:i4>
      </vt:variant>
      <vt:variant>
        <vt:i4>5</vt:i4>
      </vt:variant>
      <vt:variant>
        <vt:lpwstr/>
      </vt:variant>
      <vt:variant>
        <vt:lpwstr>_Toc127282653</vt:lpwstr>
      </vt:variant>
      <vt:variant>
        <vt:i4>1048632</vt:i4>
      </vt:variant>
      <vt:variant>
        <vt:i4>53</vt:i4>
      </vt:variant>
      <vt:variant>
        <vt:i4>0</vt:i4>
      </vt:variant>
      <vt:variant>
        <vt:i4>5</vt:i4>
      </vt:variant>
      <vt:variant>
        <vt:lpwstr/>
      </vt:variant>
      <vt:variant>
        <vt:lpwstr>_Toc127282652</vt:lpwstr>
      </vt:variant>
      <vt:variant>
        <vt:i4>1048632</vt:i4>
      </vt:variant>
      <vt:variant>
        <vt:i4>47</vt:i4>
      </vt:variant>
      <vt:variant>
        <vt:i4>0</vt:i4>
      </vt:variant>
      <vt:variant>
        <vt:i4>5</vt:i4>
      </vt:variant>
      <vt:variant>
        <vt:lpwstr/>
      </vt:variant>
      <vt:variant>
        <vt:lpwstr>_Toc127282651</vt:lpwstr>
      </vt:variant>
      <vt:variant>
        <vt:i4>1048632</vt:i4>
      </vt:variant>
      <vt:variant>
        <vt:i4>41</vt:i4>
      </vt:variant>
      <vt:variant>
        <vt:i4>0</vt:i4>
      </vt:variant>
      <vt:variant>
        <vt:i4>5</vt:i4>
      </vt:variant>
      <vt:variant>
        <vt:lpwstr/>
      </vt:variant>
      <vt:variant>
        <vt:lpwstr>_Toc127282650</vt:lpwstr>
      </vt:variant>
      <vt:variant>
        <vt:i4>1114168</vt:i4>
      </vt:variant>
      <vt:variant>
        <vt:i4>35</vt:i4>
      </vt:variant>
      <vt:variant>
        <vt:i4>0</vt:i4>
      </vt:variant>
      <vt:variant>
        <vt:i4>5</vt:i4>
      </vt:variant>
      <vt:variant>
        <vt:lpwstr/>
      </vt:variant>
      <vt:variant>
        <vt:lpwstr>_Toc127282649</vt:lpwstr>
      </vt:variant>
      <vt:variant>
        <vt:i4>1114168</vt:i4>
      </vt:variant>
      <vt:variant>
        <vt:i4>29</vt:i4>
      </vt:variant>
      <vt:variant>
        <vt:i4>0</vt:i4>
      </vt:variant>
      <vt:variant>
        <vt:i4>5</vt:i4>
      </vt:variant>
      <vt:variant>
        <vt:lpwstr/>
      </vt:variant>
      <vt:variant>
        <vt:lpwstr>_Toc127282648</vt:lpwstr>
      </vt:variant>
      <vt:variant>
        <vt:i4>1114168</vt:i4>
      </vt:variant>
      <vt:variant>
        <vt:i4>23</vt:i4>
      </vt:variant>
      <vt:variant>
        <vt:i4>0</vt:i4>
      </vt:variant>
      <vt:variant>
        <vt:i4>5</vt:i4>
      </vt:variant>
      <vt:variant>
        <vt:lpwstr/>
      </vt:variant>
      <vt:variant>
        <vt:lpwstr>_Toc127282647</vt:lpwstr>
      </vt:variant>
      <vt:variant>
        <vt:i4>1114168</vt:i4>
      </vt:variant>
      <vt:variant>
        <vt:i4>17</vt:i4>
      </vt:variant>
      <vt:variant>
        <vt:i4>0</vt:i4>
      </vt:variant>
      <vt:variant>
        <vt:i4>5</vt:i4>
      </vt:variant>
      <vt:variant>
        <vt:lpwstr/>
      </vt:variant>
      <vt:variant>
        <vt:lpwstr>_Toc127282646</vt:lpwstr>
      </vt:variant>
      <vt:variant>
        <vt:i4>1114168</vt:i4>
      </vt:variant>
      <vt:variant>
        <vt:i4>11</vt:i4>
      </vt:variant>
      <vt:variant>
        <vt:i4>0</vt:i4>
      </vt:variant>
      <vt:variant>
        <vt:i4>5</vt:i4>
      </vt:variant>
      <vt:variant>
        <vt:lpwstr/>
      </vt:variant>
      <vt:variant>
        <vt:lpwstr>_Toc127282645</vt:lpwstr>
      </vt:variant>
      <vt:variant>
        <vt:i4>1114168</vt:i4>
      </vt:variant>
      <vt:variant>
        <vt:i4>5</vt:i4>
      </vt:variant>
      <vt:variant>
        <vt:i4>0</vt:i4>
      </vt:variant>
      <vt:variant>
        <vt:i4>5</vt:i4>
      </vt:variant>
      <vt:variant>
        <vt:lpwstr/>
      </vt:variant>
      <vt:variant>
        <vt:lpwstr>_Toc127282644</vt:lpwstr>
      </vt:variant>
      <vt:variant>
        <vt:i4>5242894</vt:i4>
      </vt:variant>
      <vt:variant>
        <vt:i4>0</vt:i4>
      </vt:variant>
      <vt:variant>
        <vt:i4>0</vt:i4>
      </vt:variant>
      <vt:variant>
        <vt:i4>5</vt:i4>
      </vt:variant>
      <vt:variant>
        <vt:lpwstr>https://www.economie.gouv.fr/daj/formulaires-declaration-du-candidat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Correspondant(s) technique(s)</dc:title>
  <dc:subject/>
  <dc:creator>Chaussonneau Didier</dc:creator>
  <cp:keywords/>
  <cp:lastModifiedBy>Tanguy Hars</cp:lastModifiedBy>
  <cp:revision>36</cp:revision>
  <cp:lastPrinted>2018-10-01T09:51:00Z</cp:lastPrinted>
  <dcterms:created xsi:type="dcterms:W3CDTF">2024-05-16T09:26:00Z</dcterms:created>
  <dcterms:modified xsi:type="dcterms:W3CDTF">2025-05-09T08:20:00Z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1552270876</vt:i4>
  </property>
</Properties>
</file>